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2036" w14:textId="77777777" w:rsidR="00077C00" w:rsidRPr="00EF6DBE" w:rsidRDefault="00EF6DBE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72"/>
          <w:szCs w:val="72"/>
        </w:rPr>
      </w:pPr>
      <w:r w:rsidRPr="00EF6DBE">
        <w:rPr>
          <w:rFonts w:ascii="Arial" w:hAnsi="Arial" w:cs="Arial"/>
          <w:color w:val="000000"/>
          <w:sz w:val="72"/>
          <w:szCs w:val="72"/>
        </w:rPr>
        <w:t>MANDENI MUNICIPALITY</w:t>
      </w:r>
    </w:p>
    <w:p w14:paraId="1BC598F4" w14:textId="77777777" w:rsidR="00077C00" w:rsidRDefault="00077C00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</w:p>
    <w:p w14:paraId="06897A3F" w14:textId="77777777" w:rsidR="00077C00" w:rsidRDefault="00077C00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</w:p>
    <w:p w14:paraId="63237FCD" w14:textId="77777777" w:rsidR="00077C00" w:rsidRDefault="00077C00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</w:p>
    <w:p w14:paraId="63EACF29" w14:textId="77777777" w:rsidR="00077C00" w:rsidRDefault="0033581E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  <w:r>
        <w:rPr>
          <w:rFonts w:ascii="TTE35524C0t00" w:hAnsi="TTE35524C0t00" w:cs="TTE35524C0t00"/>
          <w:noProof/>
          <w:color w:val="000000"/>
          <w:sz w:val="68"/>
          <w:szCs w:val="68"/>
        </w:rPr>
        <w:drawing>
          <wp:inline distT="0" distB="0" distL="0" distR="0" wp14:anchorId="0C89DF6A" wp14:editId="204C8E6C">
            <wp:extent cx="2066925" cy="2600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A431E" w14:textId="77777777" w:rsidR="00077C00" w:rsidRDefault="00077C00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</w:p>
    <w:p w14:paraId="048DACF8" w14:textId="1D88553B" w:rsidR="005F3459" w:rsidRPr="00077C00" w:rsidRDefault="00C96C21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b/>
          <w:color w:val="000000"/>
          <w:sz w:val="68"/>
          <w:szCs w:val="68"/>
        </w:rPr>
      </w:pPr>
      <w:r>
        <w:rPr>
          <w:rFonts w:ascii="TTE35524C0t00" w:hAnsi="TTE35524C0t00" w:cs="TTE35524C0t00"/>
          <w:b/>
          <w:color w:val="000000"/>
          <w:sz w:val="68"/>
          <w:szCs w:val="68"/>
        </w:rPr>
        <w:t>DRAFT-</w:t>
      </w:r>
      <w:r w:rsidR="005F3459" w:rsidRPr="00077C00">
        <w:rPr>
          <w:rFonts w:ascii="TTE35524C0t00" w:hAnsi="TTE35524C0t00" w:cs="TTE35524C0t00"/>
          <w:b/>
          <w:color w:val="000000"/>
          <w:sz w:val="68"/>
          <w:szCs w:val="68"/>
        </w:rPr>
        <w:t>ASSET</w:t>
      </w:r>
    </w:p>
    <w:p w14:paraId="4A315C1E" w14:textId="77777777" w:rsidR="005F3459" w:rsidRPr="00077C00" w:rsidRDefault="005F3459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b/>
          <w:color w:val="000000"/>
          <w:sz w:val="68"/>
          <w:szCs w:val="68"/>
        </w:rPr>
      </w:pPr>
      <w:r w:rsidRPr="00077C00">
        <w:rPr>
          <w:rFonts w:ascii="TTE35524C0t00" w:hAnsi="TTE35524C0t00" w:cs="TTE35524C0t00"/>
          <w:b/>
          <w:color w:val="000000"/>
          <w:sz w:val="68"/>
          <w:szCs w:val="68"/>
        </w:rPr>
        <w:t>LOSS CONTROL</w:t>
      </w:r>
    </w:p>
    <w:p w14:paraId="62A7C350" w14:textId="6B76F857" w:rsidR="005F3459" w:rsidRPr="00077C00" w:rsidRDefault="005F3459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b/>
          <w:color w:val="000000"/>
          <w:sz w:val="68"/>
          <w:szCs w:val="68"/>
        </w:rPr>
      </w:pPr>
      <w:r w:rsidRPr="00077C00">
        <w:rPr>
          <w:rFonts w:ascii="TTE35524C0t00" w:hAnsi="TTE35524C0t00" w:cs="TTE35524C0t00"/>
          <w:b/>
          <w:color w:val="000000"/>
          <w:sz w:val="68"/>
          <w:szCs w:val="68"/>
        </w:rPr>
        <w:t>POLICY</w:t>
      </w:r>
      <w:r w:rsidR="00EF6DBE">
        <w:rPr>
          <w:rFonts w:ascii="TTE35524C0t00" w:hAnsi="TTE35524C0t00" w:cs="TTE35524C0t00"/>
          <w:b/>
          <w:color w:val="000000"/>
          <w:sz w:val="68"/>
          <w:szCs w:val="68"/>
        </w:rPr>
        <w:t xml:space="preserve"> 2</w:t>
      </w:r>
      <w:r w:rsidR="00C96C21">
        <w:rPr>
          <w:rFonts w:ascii="TTE35524C0t00" w:hAnsi="TTE35524C0t00" w:cs="TTE35524C0t00"/>
          <w:b/>
          <w:color w:val="000000"/>
          <w:sz w:val="68"/>
          <w:szCs w:val="68"/>
        </w:rPr>
        <w:t>02</w:t>
      </w:r>
      <w:r w:rsidR="00007293">
        <w:rPr>
          <w:rFonts w:ascii="TTE35524C0t00" w:hAnsi="TTE35524C0t00" w:cs="TTE35524C0t00"/>
          <w:b/>
          <w:color w:val="000000"/>
          <w:sz w:val="68"/>
          <w:szCs w:val="68"/>
        </w:rPr>
        <w:t>5</w:t>
      </w:r>
      <w:r w:rsidR="00C96C21">
        <w:rPr>
          <w:rFonts w:ascii="TTE35524C0t00" w:hAnsi="TTE35524C0t00" w:cs="TTE35524C0t00"/>
          <w:b/>
          <w:color w:val="000000"/>
          <w:sz w:val="68"/>
          <w:szCs w:val="68"/>
        </w:rPr>
        <w:t>-2</w:t>
      </w:r>
      <w:r w:rsidR="00007293">
        <w:rPr>
          <w:rFonts w:ascii="TTE35524C0t00" w:hAnsi="TTE35524C0t00" w:cs="TTE35524C0t00"/>
          <w:b/>
          <w:color w:val="000000"/>
          <w:sz w:val="68"/>
          <w:szCs w:val="68"/>
        </w:rPr>
        <w:t>6</w:t>
      </w:r>
    </w:p>
    <w:p w14:paraId="58FCBACA" w14:textId="77777777" w:rsidR="005F3459" w:rsidRDefault="005F3459" w:rsidP="005F3459">
      <w:pPr>
        <w:autoSpaceDE w:val="0"/>
        <w:autoSpaceDN w:val="0"/>
        <w:adjustRightInd w:val="0"/>
        <w:spacing w:after="0" w:line="240" w:lineRule="auto"/>
        <w:jc w:val="center"/>
        <w:rPr>
          <w:rFonts w:ascii="TTE35524C0t00" w:hAnsi="TTE35524C0t00" w:cs="TTE35524C0t00"/>
          <w:color w:val="000000"/>
          <w:sz w:val="68"/>
          <w:szCs w:val="68"/>
        </w:rPr>
      </w:pPr>
    </w:p>
    <w:p w14:paraId="7296B258" w14:textId="77777777"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1A44C771" w14:textId="77777777" w:rsidR="005F3459" w:rsidRDefault="005F3459" w:rsidP="005F34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5BA3FC10" w14:textId="77777777" w:rsidR="005F3459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09CCA0" w14:textId="77777777" w:rsidR="00EF6DBE" w:rsidRPr="00084EA8" w:rsidRDefault="00EF6D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BFBF5A9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0C1E93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ASSET LOSS CONTROL POLICY</w:t>
      </w:r>
    </w:p>
    <w:p w14:paraId="07FDC080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CEB2D6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AF8866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INDEX</w:t>
      </w:r>
    </w:p>
    <w:p w14:paraId="39105D90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E2331B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9F0D77" w:rsidRPr="00084EA8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9F0D77" w:rsidRPr="00084EA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9F0D77" w:rsidRPr="00084EA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84EA8">
        <w:rPr>
          <w:rFonts w:ascii="Arial" w:hAnsi="Arial" w:cs="Arial"/>
          <w:color w:val="000000"/>
          <w:sz w:val="24"/>
          <w:szCs w:val="24"/>
        </w:rPr>
        <w:t>Page</w:t>
      </w:r>
    </w:p>
    <w:p w14:paraId="57CF6BD3" w14:textId="77777777" w:rsidR="009F0D77" w:rsidRPr="00084EA8" w:rsidRDefault="009F0D77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684F66" w14:textId="77777777" w:rsidR="005F3459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ASSET LOSS CONTROL POLICY EXECUTIVE SUMMARY.......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........3</w:t>
      </w:r>
    </w:p>
    <w:p w14:paraId="7BBADC69" w14:textId="77777777" w:rsidR="005F3459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ASSET LOSS CONTROL POLICY................................................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3</w:t>
      </w:r>
    </w:p>
    <w:p w14:paraId="4AA6989D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1. 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BACKGROUND.............................................................................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............4</w:t>
      </w:r>
    </w:p>
    <w:p w14:paraId="74398B3C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 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INTRODUCTION.........................................................................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.............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4</w:t>
      </w:r>
    </w:p>
    <w:p w14:paraId="5E9F7295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3.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AIM..............................................................................................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</w:t>
      </w:r>
      <w:r w:rsidRPr="00084EA8">
        <w:rPr>
          <w:rFonts w:ascii="Arial" w:hAnsi="Arial" w:cs="Arial"/>
          <w:color w:val="000000"/>
          <w:sz w:val="24"/>
          <w:szCs w:val="24"/>
        </w:rPr>
        <w:t>...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...........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5</w:t>
      </w:r>
    </w:p>
    <w:p w14:paraId="25FBACA6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4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IMPLEMENTATION OF POLICY..............................................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</w:t>
      </w:r>
      <w:r w:rsidRPr="00084EA8">
        <w:rPr>
          <w:rFonts w:ascii="Arial" w:hAnsi="Arial" w:cs="Arial"/>
          <w:color w:val="000000"/>
          <w:sz w:val="24"/>
          <w:szCs w:val="24"/>
        </w:rPr>
        <w:t>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>6</w:t>
      </w:r>
    </w:p>
    <w:p w14:paraId="431B3312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PRACTICAL OBJECTIVES...............................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</w:t>
      </w:r>
      <w:r w:rsidRPr="00084EA8">
        <w:rPr>
          <w:rFonts w:ascii="Arial" w:hAnsi="Arial" w:cs="Arial"/>
          <w:color w:val="000000"/>
          <w:sz w:val="24"/>
          <w:szCs w:val="24"/>
        </w:rPr>
        <w:t>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>6</w:t>
      </w:r>
    </w:p>
    <w:p w14:paraId="0583206B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OPERATIONAL IMP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LEMENTATION OF THE LOSS CONTROL POLICY…</w:t>
      </w:r>
      <w:r w:rsidRPr="00084EA8">
        <w:rPr>
          <w:rFonts w:ascii="Arial" w:hAnsi="Arial" w:cs="Arial"/>
          <w:color w:val="000000"/>
          <w:sz w:val="24"/>
          <w:szCs w:val="24"/>
        </w:rPr>
        <w:t>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...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>6</w:t>
      </w:r>
    </w:p>
    <w:p w14:paraId="127F6B69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MONITORING AND OVERSIGHT.....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>..........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</w:t>
      </w:r>
      <w:r w:rsidRPr="00084EA8">
        <w:rPr>
          <w:rFonts w:ascii="Arial" w:hAnsi="Arial" w:cs="Arial"/>
          <w:color w:val="000000"/>
          <w:sz w:val="24"/>
          <w:szCs w:val="24"/>
        </w:rPr>
        <w:t>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</w:t>
      </w:r>
      <w:r w:rsidRPr="00084EA8">
        <w:rPr>
          <w:rFonts w:ascii="Arial" w:hAnsi="Arial" w:cs="Arial"/>
          <w:color w:val="000000"/>
          <w:sz w:val="24"/>
          <w:szCs w:val="24"/>
        </w:rPr>
        <w:t>9</w:t>
      </w:r>
    </w:p>
    <w:p w14:paraId="3D485A03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8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PROCEDURES MANUAL FOR THE REPORTING OF LOSSES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..........…</w:t>
      </w:r>
      <w:r w:rsidRPr="00084EA8">
        <w:rPr>
          <w:rFonts w:ascii="Arial" w:hAnsi="Arial" w:cs="Arial"/>
          <w:color w:val="000000"/>
          <w:sz w:val="24"/>
          <w:szCs w:val="24"/>
        </w:rPr>
        <w:t>…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......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9</w:t>
      </w:r>
    </w:p>
    <w:p w14:paraId="1BB1E7C7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9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SPECIFIC GUIDELINES 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 xml:space="preserve">TO ASSIST WITH THE REDUCTION OF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LOSSES </w:t>
      </w:r>
      <w:r w:rsidRPr="00084EA8">
        <w:rPr>
          <w:rFonts w:ascii="Arial" w:hAnsi="Arial" w:cs="Arial"/>
          <w:color w:val="000000"/>
          <w:sz w:val="24"/>
          <w:szCs w:val="24"/>
        </w:rPr>
        <w:t>..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9</w:t>
      </w:r>
    </w:p>
    <w:p w14:paraId="13158A19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10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COUNCIL POLICIES TO ADDRESS SPECIFIC AREAS OF LOSS</w:t>
      </w:r>
    </w:p>
    <w:p w14:paraId="3C5F9B87" w14:textId="77777777" w:rsidR="005F3459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REDUCTION.........................................</w:t>
      </w:r>
      <w:r w:rsidRPr="00084EA8">
        <w:rPr>
          <w:rFonts w:ascii="Arial" w:hAnsi="Arial" w:cs="Arial"/>
          <w:color w:val="000000"/>
          <w:sz w:val="24"/>
          <w:szCs w:val="24"/>
        </w:rPr>
        <w:t>..............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..............................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9</w:t>
      </w:r>
    </w:p>
    <w:p w14:paraId="3ADE5798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11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371CB1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GUIDELINES FOR THE UTILISATION OF EXTERNAL AGENCIES TO</w:t>
      </w:r>
    </w:p>
    <w:p w14:paraId="7ED33BFB" w14:textId="77777777" w:rsidR="005F3459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ASSIST WITH SPECIALISED INVESTIGATIONS............</w:t>
      </w:r>
      <w:r w:rsidR="009F0D77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Pr="00084EA8">
        <w:rPr>
          <w:rFonts w:ascii="Arial" w:hAnsi="Arial" w:cs="Arial"/>
          <w:color w:val="000000"/>
          <w:sz w:val="24"/>
          <w:szCs w:val="24"/>
        </w:rPr>
        <w:t>...............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......</w:t>
      </w:r>
      <w:r w:rsidR="00896CD4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.....</w:t>
      </w:r>
      <w:r w:rsidR="00084EA8">
        <w:rPr>
          <w:rFonts w:ascii="Arial" w:hAnsi="Arial" w:cs="Arial"/>
          <w:color w:val="000000"/>
          <w:sz w:val="24"/>
          <w:szCs w:val="24"/>
        </w:rPr>
        <w:t>.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9</w:t>
      </w:r>
    </w:p>
    <w:p w14:paraId="08B0FD41" w14:textId="77777777" w:rsidR="00371CB1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8F05DD7" w14:textId="77777777" w:rsidR="005F3459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ANNEXURE “A”</w:t>
      </w:r>
    </w:p>
    <w:p w14:paraId="084CAF91" w14:textId="77777777" w:rsidR="005F3459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PROCEDURES MANUAL FOR REPORTING LOSSES</w:t>
      </w:r>
    </w:p>
    <w:p w14:paraId="00F7F278" w14:textId="77777777" w:rsidR="00371CB1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1DA030" w14:textId="77777777" w:rsidR="00844416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2972CED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A35D15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36D86F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19B9B9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F6A5CF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43B820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BFB8E97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99E250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8BFE63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AB0851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6AB190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F2ACC9C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7F85AB4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BCAA05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D35A9C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47CF84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9F0C150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34E30A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BF6F3B0" w14:textId="77777777" w:rsidR="00896CD4" w:rsidRPr="00084EA8" w:rsidRDefault="00896CD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EF86D9" w14:textId="77777777" w:rsidR="00844416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14F97E" w14:textId="77777777" w:rsidR="00844416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2B41545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ASSET LOSS CONTROL POLICY</w:t>
      </w:r>
    </w:p>
    <w:p w14:paraId="51A097E9" w14:textId="77777777" w:rsidR="00371CB1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F0A70E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EXECUTIVE SUMMARY</w:t>
      </w:r>
    </w:p>
    <w:p w14:paraId="634593A8" w14:textId="77777777" w:rsidR="00371CB1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3E907C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The Asset Loss Control Policy has not been designed as a “new”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 initiative, but a strategy </w:t>
      </w:r>
      <w:r w:rsidRPr="00084EA8">
        <w:rPr>
          <w:rFonts w:ascii="Arial" w:hAnsi="Arial" w:cs="Arial"/>
          <w:color w:val="000000"/>
          <w:sz w:val="24"/>
          <w:szCs w:val="24"/>
        </w:rPr>
        <w:t>document utilizing various and ex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isting methods of operation and </w:t>
      </w:r>
      <w:r w:rsidRPr="00084EA8">
        <w:rPr>
          <w:rFonts w:ascii="Arial" w:hAnsi="Arial" w:cs="Arial"/>
          <w:color w:val="000000"/>
          <w:sz w:val="24"/>
          <w:szCs w:val="24"/>
        </w:rPr>
        <w:t>work procedures of the different Business Uni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ts as the basis for the policy. </w:t>
      </w:r>
      <w:r w:rsidRPr="00084EA8">
        <w:rPr>
          <w:rFonts w:ascii="Arial" w:hAnsi="Arial" w:cs="Arial"/>
          <w:color w:val="000000"/>
          <w:sz w:val="24"/>
          <w:szCs w:val="24"/>
        </w:rPr>
        <w:t>The current fragmented a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pproach in this </w:t>
      </w:r>
      <w:r w:rsidRPr="00084EA8">
        <w:rPr>
          <w:rFonts w:ascii="Arial" w:hAnsi="Arial" w:cs="Arial"/>
          <w:color w:val="000000"/>
          <w:sz w:val="24"/>
          <w:szCs w:val="24"/>
        </w:rPr>
        <w:t>reg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ard has thus been combined into </w:t>
      </w:r>
      <w:r w:rsidRPr="00084EA8">
        <w:rPr>
          <w:rFonts w:ascii="Arial" w:hAnsi="Arial" w:cs="Arial"/>
          <w:color w:val="000000"/>
          <w:sz w:val="24"/>
          <w:szCs w:val="24"/>
        </w:rPr>
        <w:t>one reference document.</w:t>
      </w:r>
    </w:p>
    <w:p w14:paraId="1E39D9F0" w14:textId="77777777" w:rsidR="00844416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C6A8D74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A fundamental shortcoming to consider when utiliz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ing the policy is the fact that an Asset </w:t>
      </w:r>
      <w:r w:rsidRPr="00084EA8">
        <w:rPr>
          <w:rFonts w:ascii="Arial" w:hAnsi="Arial" w:cs="Arial"/>
          <w:color w:val="000000"/>
          <w:sz w:val="24"/>
          <w:szCs w:val="24"/>
        </w:rPr>
        <w:t>Loss Control Policy cannot be p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roperly researched and compiled without conducting a </w:t>
      </w:r>
      <w:r w:rsidRPr="00084EA8">
        <w:rPr>
          <w:rFonts w:ascii="Arial" w:hAnsi="Arial" w:cs="Arial"/>
          <w:color w:val="000000"/>
          <w:sz w:val="24"/>
          <w:szCs w:val="24"/>
        </w:rPr>
        <w:t>comprehensive Asset Ris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k Analysis. The lack of such an </w:t>
      </w:r>
      <w:r w:rsidRPr="00084EA8">
        <w:rPr>
          <w:rFonts w:ascii="Arial" w:hAnsi="Arial" w:cs="Arial"/>
          <w:color w:val="000000"/>
          <w:sz w:val="24"/>
          <w:szCs w:val="24"/>
        </w:rPr>
        <w:t>analysis has forced the process to utilize exi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sting loss data of the Security </w:t>
      </w:r>
      <w:r w:rsidRPr="00084EA8">
        <w:rPr>
          <w:rFonts w:ascii="Arial" w:hAnsi="Arial" w:cs="Arial"/>
          <w:color w:val="000000"/>
          <w:sz w:val="24"/>
          <w:szCs w:val="24"/>
        </w:rPr>
        <w:t>Division as a guideline.</w:t>
      </w:r>
    </w:p>
    <w:p w14:paraId="0EC156A3" w14:textId="77777777" w:rsidR="00844416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25673C" w14:textId="77777777" w:rsidR="00371CB1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Although the Background and Introduction in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 the main document refers, on a continued </w:t>
      </w:r>
      <w:r w:rsidRPr="00084EA8">
        <w:rPr>
          <w:rFonts w:ascii="Arial" w:hAnsi="Arial" w:cs="Arial"/>
          <w:color w:val="000000"/>
          <w:sz w:val="24"/>
          <w:szCs w:val="24"/>
        </w:rPr>
        <w:t>basis, to the Safety and Security Bus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iness Unit, this policy, due to </w:t>
      </w:r>
      <w:r w:rsidRPr="00084EA8">
        <w:rPr>
          <w:rFonts w:ascii="Arial" w:hAnsi="Arial" w:cs="Arial"/>
          <w:color w:val="000000"/>
          <w:sz w:val="24"/>
          <w:szCs w:val="24"/>
        </w:rPr>
        <w:t>the topic covered, cuts across all Business Uni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ts. The reference to the Safety </w:t>
      </w:r>
      <w:r w:rsidRPr="00084EA8">
        <w:rPr>
          <w:rFonts w:ascii="Arial" w:hAnsi="Arial" w:cs="Arial"/>
          <w:color w:val="000000"/>
          <w:sz w:val="24"/>
          <w:szCs w:val="24"/>
        </w:rPr>
        <w:t>an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d Security Business Unit merely </w:t>
      </w:r>
      <w:r w:rsidRPr="00084EA8">
        <w:rPr>
          <w:rFonts w:ascii="Arial" w:hAnsi="Arial" w:cs="Arial"/>
          <w:color w:val="000000"/>
          <w:sz w:val="24"/>
          <w:szCs w:val="24"/>
        </w:rPr>
        <w:t>highlights i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ts central position in terms of </w:t>
      </w:r>
      <w:r w:rsidRPr="00084EA8">
        <w:rPr>
          <w:rFonts w:ascii="Arial" w:hAnsi="Arial" w:cs="Arial"/>
          <w:color w:val="000000"/>
          <w:sz w:val="24"/>
          <w:szCs w:val="24"/>
        </w:rPr>
        <w:t>requirements and e</w:t>
      </w:r>
      <w:r w:rsidR="00844416" w:rsidRPr="00084EA8">
        <w:rPr>
          <w:rFonts w:ascii="Arial" w:hAnsi="Arial" w:cs="Arial"/>
          <w:color w:val="000000"/>
          <w:sz w:val="24"/>
          <w:szCs w:val="24"/>
        </w:rPr>
        <w:t xml:space="preserve">fforts to reduce Council losses </w:t>
      </w:r>
    </w:p>
    <w:p w14:paraId="77F62F3A" w14:textId="77777777" w:rsidR="00371CB1" w:rsidRPr="00084EA8" w:rsidRDefault="00371CB1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7EBA62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The Policy, for ease of reference, has been grouped in divisions as follow;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6061"/>
        <w:gridCol w:w="1752"/>
      </w:tblGrid>
      <w:tr w:rsidR="00220278" w:rsidRPr="00084EA8" w14:paraId="36E7F958" w14:textId="77777777" w:rsidTr="00220278">
        <w:tc>
          <w:tcPr>
            <w:tcW w:w="1668" w:type="dxa"/>
          </w:tcPr>
          <w:p w14:paraId="2AC11440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DIVISION</w:t>
            </w:r>
          </w:p>
        </w:tc>
        <w:tc>
          <w:tcPr>
            <w:tcW w:w="6237" w:type="dxa"/>
          </w:tcPr>
          <w:p w14:paraId="4C329C23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TOPIC COVERED</w:t>
            </w:r>
          </w:p>
        </w:tc>
        <w:tc>
          <w:tcPr>
            <w:tcW w:w="1786" w:type="dxa"/>
          </w:tcPr>
          <w:p w14:paraId="4C9CD018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PAGE NO.</w:t>
            </w:r>
          </w:p>
        </w:tc>
      </w:tr>
      <w:tr w:rsidR="00220278" w:rsidRPr="00084EA8" w14:paraId="1EE433E0" w14:textId="77777777" w:rsidTr="00220278">
        <w:tc>
          <w:tcPr>
            <w:tcW w:w="1668" w:type="dxa"/>
          </w:tcPr>
          <w:p w14:paraId="7C556986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73BE4199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Background and Introduction</w:t>
            </w:r>
          </w:p>
        </w:tc>
        <w:tc>
          <w:tcPr>
            <w:tcW w:w="1786" w:type="dxa"/>
          </w:tcPr>
          <w:p w14:paraId="64E7779A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3-5</w:t>
            </w:r>
          </w:p>
        </w:tc>
      </w:tr>
      <w:tr w:rsidR="00220278" w:rsidRPr="00084EA8" w14:paraId="4F9EFC68" w14:textId="77777777" w:rsidTr="00220278">
        <w:tc>
          <w:tcPr>
            <w:tcW w:w="1668" w:type="dxa"/>
          </w:tcPr>
          <w:p w14:paraId="33A6E58D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24C12F83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Loss Control Policy</w:t>
            </w:r>
          </w:p>
        </w:tc>
        <w:tc>
          <w:tcPr>
            <w:tcW w:w="1786" w:type="dxa"/>
          </w:tcPr>
          <w:p w14:paraId="22486D8A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6-12</w:t>
            </w:r>
          </w:p>
        </w:tc>
      </w:tr>
      <w:tr w:rsidR="00220278" w:rsidRPr="00084EA8" w14:paraId="7887DCE9" w14:textId="77777777" w:rsidTr="00220278">
        <w:tc>
          <w:tcPr>
            <w:tcW w:w="1668" w:type="dxa"/>
          </w:tcPr>
          <w:p w14:paraId="2146013E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15AA6ABD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Procedures Manual for the Reporting of Losses</w:t>
            </w:r>
          </w:p>
        </w:tc>
        <w:tc>
          <w:tcPr>
            <w:tcW w:w="1786" w:type="dxa"/>
          </w:tcPr>
          <w:p w14:paraId="45CD8583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14-43</w:t>
            </w:r>
          </w:p>
        </w:tc>
      </w:tr>
      <w:tr w:rsidR="00220278" w:rsidRPr="00084EA8" w14:paraId="4DF85F76" w14:textId="77777777" w:rsidTr="00220278">
        <w:tc>
          <w:tcPr>
            <w:tcW w:w="1668" w:type="dxa"/>
          </w:tcPr>
          <w:p w14:paraId="0F32CD2F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2AF64557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Loss Reduction Guidelines</w:t>
            </w:r>
          </w:p>
        </w:tc>
        <w:tc>
          <w:tcPr>
            <w:tcW w:w="1786" w:type="dxa"/>
          </w:tcPr>
          <w:p w14:paraId="44CED619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44-64</w:t>
            </w:r>
          </w:p>
        </w:tc>
      </w:tr>
      <w:tr w:rsidR="00220278" w:rsidRPr="00084EA8" w14:paraId="17B5C468" w14:textId="77777777" w:rsidTr="00220278">
        <w:tc>
          <w:tcPr>
            <w:tcW w:w="1668" w:type="dxa"/>
          </w:tcPr>
          <w:p w14:paraId="4C731EAA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776C2FB4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Utilization of External Agencies to assist with</w:t>
            </w:r>
          </w:p>
          <w:p w14:paraId="0C6F0554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Specialized Investigations</w:t>
            </w:r>
          </w:p>
          <w:p w14:paraId="1A2C2196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14:paraId="2A114891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EA8">
              <w:rPr>
                <w:rFonts w:ascii="Arial" w:hAnsi="Arial" w:cs="Arial"/>
                <w:color w:val="000000"/>
                <w:sz w:val="24"/>
                <w:szCs w:val="24"/>
              </w:rPr>
              <w:t>65-70</w:t>
            </w:r>
          </w:p>
          <w:p w14:paraId="7419AAAE" w14:textId="77777777" w:rsidR="00220278" w:rsidRPr="00084EA8" w:rsidRDefault="00220278" w:rsidP="00084E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33C928A" w14:textId="77777777" w:rsidR="00844416" w:rsidRPr="00084EA8" w:rsidRDefault="00844416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5CE79EC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D2818A4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46377A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CB0C61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A69C88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D00F8F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F1A80F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C90963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79EECF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CB5EDA" w14:textId="77777777" w:rsidR="009A5E7E" w:rsidRPr="00084EA8" w:rsidRDefault="009A5E7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D02C15E" w14:textId="77777777" w:rsidR="00F75615" w:rsidRPr="00084EA8" w:rsidRDefault="00F75615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C0E367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BE0BF5C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ASSET LOSS CONTROL POLICY</w:t>
      </w:r>
    </w:p>
    <w:p w14:paraId="6819F733" w14:textId="77777777" w:rsidR="00F75615" w:rsidRPr="00084EA8" w:rsidRDefault="00F75615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2D4402" w14:textId="77777777" w:rsidR="005F3459" w:rsidRPr="00084EA8" w:rsidRDefault="00220278" w:rsidP="00084E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BACKGROUND</w:t>
      </w:r>
    </w:p>
    <w:p w14:paraId="2E96CA75" w14:textId="77777777" w:rsidR="00220278" w:rsidRPr="00084EA8" w:rsidRDefault="00220278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E1BA27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1.1 </w:t>
      </w:r>
      <w:r w:rsidR="00251FE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220278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251FE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220278" w:rsidRPr="00084EA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This policy is designed to assist </w:t>
      </w:r>
      <w:r w:rsidR="006B79B2" w:rsidRPr="00084EA8">
        <w:rPr>
          <w:rFonts w:ascii="Arial" w:hAnsi="Arial" w:cs="Arial"/>
          <w:color w:val="000000"/>
          <w:sz w:val="24"/>
          <w:szCs w:val="24"/>
        </w:rPr>
        <w:t>the Municipality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 to:-</w:t>
      </w:r>
    </w:p>
    <w:p w14:paraId="13AF473B" w14:textId="77777777" w:rsidR="00220278" w:rsidRPr="00084EA8" w:rsidRDefault="00220278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4C6CD6" w14:textId="77777777" w:rsidR="005F3459" w:rsidRPr="00084EA8" w:rsidRDefault="00220278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1.1.1  Reduce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direct and indirect costs t</w:t>
      </w:r>
      <w:r w:rsidR="00F75615" w:rsidRPr="00084EA8">
        <w:rPr>
          <w:rFonts w:ascii="Arial" w:hAnsi="Arial" w:cs="Arial"/>
          <w:color w:val="000000"/>
          <w:sz w:val="24"/>
          <w:szCs w:val="24"/>
        </w:rPr>
        <w:t xml:space="preserve">hrough the timely detection and correction of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conditions (identified risks) that may cause losses.</w:t>
      </w:r>
    </w:p>
    <w:p w14:paraId="7CF835BD" w14:textId="77777777" w:rsidR="00F75615" w:rsidRPr="00084EA8" w:rsidRDefault="00F75615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32985B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1.1.2 </w:t>
      </w:r>
      <w:r w:rsidR="00220278" w:rsidRPr="00084EA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84EA8">
        <w:rPr>
          <w:rFonts w:ascii="Arial" w:hAnsi="Arial" w:cs="Arial"/>
          <w:color w:val="000000"/>
          <w:sz w:val="24"/>
          <w:szCs w:val="24"/>
        </w:rPr>
        <w:t>Set standards for effective accountability and management of assets.</w:t>
      </w:r>
    </w:p>
    <w:p w14:paraId="050BCF47" w14:textId="77777777" w:rsidR="00F75615" w:rsidRPr="00084EA8" w:rsidRDefault="00F75615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1B7FB4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1.1.3 </w:t>
      </w:r>
      <w:r w:rsidR="00220278" w:rsidRPr="00084EA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Facilitate the maintenance of an orderly </w:t>
      </w:r>
      <w:r w:rsidR="00F75615" w:rsidRPr="00084EA8">
        <w:rPr>
          <w:rFonts w:ascii="Arial" w:hAnsi="Arial" w:cs="Arial"/>
          <w:color w:val="000000"/>
          <w:sz w:val="24"/>
          <w:szCs w:val="24"/>
        </w:rPr>
        <w:t xml:space="preserve">record and investigation of all </w:t>
      </w:r>
      <w:r w:rsidRPr="00084EA8">
        <w:rPr>
          <w:rFonts w:ascii="Arial" w:hAnsi="Arial" w:cs="Arial"/>
          <w:color w:val="000000"/>
          <w:sz w:val="24"/>
          <w:szCs w:val="24"/>
        </w:rPr>
        <w:t>losses.</w:t>
      </w:r>
    </w:p>
    <w:p w14:paraId="06FEFCFA" w14:textId="77777777" w:rsidR="00251FE3" w:rsidRPr="00084EA8" w:rsidRDefault="00251FE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3BBB76" w14:textId="77777777" w:rsidR="00251FE3" w:rsidRPr="00084EA8" w:rsidRDefault="00251FE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93AA5C" w14:textId="77777777" w:rsidR="00251FE3" w:rsidRPr="00084EA8" w:rsidRDefault="00251FE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FB5514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14:paraId="2CFBA8F3" w14:textId="77777777" w:rsidR="00251FE3" w:rsidRPr="00084EA8" w:rsidRDefault="00251FE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8D2D18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2.1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The 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>Municipality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 firmly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FE1425" w:rsidRPr="00084EA8">
        <w:rPr>
          <w:rFonts w:ascii="Arial" w:hAnsi="Arial" w:cs="Arial"/>
          <w:color w:val="000000"/>
          <w:sz w:val="24"/>
          <w:szCs w:val="24"/>
        </w:rPr>
        <w:t>believes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 that the protection of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Council’s assets, staff and 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infrastructure i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s the collective responsibility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of all 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and is central to 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C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ouncil achieving its objectives as per Vision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>20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>3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0.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C07E21D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57A37B2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2.2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="00FE1425" w:rsidRPr="00084EA8">
        <w:rPr>
          <w:rFonts w:ascii="Arial" w:hAnsi="Arial" w:cs="Arial"/>
          <w:color w:val="000000"/>
          <w:sz w:val="24"/>
          <w:szCs w:val="24"/>
        </w:rPr>
        <w:t>The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 developmental </w:t>
      </w:r>
      <w:r w:rsidRPr="00084EA8">
        <w:rPr>
          <w:rFonts w:ascii="Arial" w:hAnsi="Arial" w:cs="Arial"/>
          <w:color w:val="000000"/>
          <w:sz w:val="24"/>
          <w:szCs w:val="24"/>
        </w:rPr>
        <w:t>strategy and directi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on of Council will seriously be </w:t>
      </w:r>
      <w:r w:rsidR="0000413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jeopardized without:-</w:t>
      </w:r>
    </w:p>
    <w:p w14:paraId="0CB7743F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F33A6C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2.2.1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Adequate and serviceable assets</w:t>
      </w:r>
    </w:p>
    <w:p w14:paraId="32154183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47F173A" w14:textId="77777777" w:rsidR="003B03FA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2.2.2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Staff feeling s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>afe to perform their functions.</w:t>
      </w:r>
    </w:p>
    <w:p w14:paraId="4AAB07B4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535325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2.2.3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An infrastructure adequately protecte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d against criminal threats from within and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>out of Council.</w:t>
      </w:r>
    </w:p>
    <w:p w14:paraId="7DA9623E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62AE061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2.3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The criminal threat against assets will u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ltimately impact on sustainable service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delivery and could have a far-re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aching negative and potentially crippling effect on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Council’s strategic effort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s, finances and political will. </w:t>
      </w:r>
    </w:p>
    <w:p w14:paraId="15EECCD2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5345721" w14:textId="77777777" w:rsidR="00B63FFC" w:rsidRPr="00084EA8" w:rsidRDefault="00B63FF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43FF415D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2.4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One of the most serious negative imp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lications against the effective protection of  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    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assets in terms of the criminal threat is the:-</w:t>
      </w:r>
    </w:p>
    <w:p w14:paraId="327B655A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2EBFBFF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2.4.1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Fragmented approach of </w:t>
      </w:r>
      <w:r w:rsidR="00B63FFC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 in addressing losses.</w:t>
      </w:r>
    </w:p>
    <w:p w14:paraId="722F385B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891E948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2.4.2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Lack of a holistic business soluti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on, such as a proper Asset Risk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Analysis and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>Plan.</w:t>
      </w:r>
    </w:p>
    <w:p w14:paraId="30AF2A20" w14:textId="77777777" w:rsidR="003B03FA" w:rsidRPr="00084EA8" w:rsidRDefault="003B03FA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EFE597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2.5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Asset protection is a multi-faceted dis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cipline that places a burden of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responsibility on Council to select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the correct, effective security </w:t>
      </w:r>
      <w:r w:rsidRPr="00084EA8">
        <w:rPr>
          <w:rFonts w:ascii="Arial" w:hAnsi="Arial" w:cs="Arial"/>
          <w:color w:val="000000"/>
          <w:sz w:val="24"/>
          <w:szCs w:val="24"/>
        </w:rPr>
        <w:t>solu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tion/s to a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particular scenario.</w:t>
      </w:r>
    </w:p>
    <w:p w14:paraId="7047B522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9FCCD0B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lastRenderedPageBreak/>
        <w:t xml:space="preserve">2.6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The mission of Council should thus ev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 xml:space="preserve">olve from merely a protector of assets and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3B03FA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personnel to a key d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ecision maker, emphasizing Risk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Management and Loss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Prevention.</w:t>
      </w:r>
    </w:p>
    <w:p w14:paraId="4252E3DB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0FC1FA1" w14:textId="77777777" w:rsidR="00D60202" w:rsidRPr="00084EA8" w:rsidRDefault="00D60202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3561982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3.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AIM</w:t>
      </w:r>
    </w:p>
    <w:p w14:paraId="791D8F01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040B8D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3.1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In recent years the Municipality has exper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ienced an unacceptable increase in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asset losses, mainly due to t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heft from within and outside of Council. It is the aim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of this poli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cy to maintain awareness of the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seriousness of the Municipal loss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pro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blem and what can be done about </w:t>
      </w:r>
      <w:r w:rsidRPr="00084EA8">
        <w:rPr>
          <w:rFonts w:ascii="Arial" w:hAnsi="Arial" w:cs="Arial"/>
          <w:color w:val="000000"/>
          <w:sz w:val="24"/>
          <w:szCs w:val="24"/>
        </w:rPr>
        <w:t>it.</w:t>
      </w:r>
    </w:p>
    <w:p w14:paraId="7C3C1987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AC533F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3.2 </w:t>
      </w:r>
      <w:r w:rsidR="00D6020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It should be noted that this policy does not necessarily include all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 potential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sources of loss, nor is it intende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d in any way to warrant that it includes all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aspects of a program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 that assures that premises and equipment are safe or are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in c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ompliance with any law, rule or </w:t>
      </w:r>
      <w:r w:rsidRPr="00084EA8">
        <w:rPr>
          <w:rFonts w:ascii="Arial" w:hAnsi="Arial" w:cs="Arial"/>
          <w:color w:val="000000"/>
          <w:sz w:val="24"/>
          <w:szCs w:val="24"/>
        </w:rPr>
        <w:t>regulation.</w:t>
      </w:r>
    </w:p>
    <w:p w14:paraId="76024D75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1627CD6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3.3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 xml:space="preserve"> This is a policy to identify assets in risk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categories of importance and to focus on 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>proactive protection and sec</w:t>
      </w:r>
      <w:r w:rsidR="007E59BE" w:rsidRPr="00084EA8">
        <w:rPr>
          <w:rFonts w:ascii="Arial" w:hAnsi="Arial" w:cs="Arial"/>
          <w:color w:val="000000"/>
          <w:sz w:val="24"/>
          <w:szCs w:val="24"/>
        </w:rPr>
        <w:t xml:space="preserve">urity measures, in an effort to </w:t>
      </w:r>
      <w:r w:rsidRPr="00084EA8">
        <w:rPr>
          <w:rFonts w:ascii="Arial" w:hAnsi="Arial" w:cs="Arial"/>
          <w:color w:val="000000"/>
          <w:sz w:val="24"/>
          <w:szCs w:val="24"/>
        </w:rPr>
        <w:t>reduce losses.</w:t>
      </w:r>
    </w:p>
    <w:p w14:paraId="4A5BF6FB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1EE1D6" w14:textId="77777777" w:rsidR="007E59BE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 xml:space="preserve">3.4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It is required that a comprehensive </w:t>
      </w:r>
      <w:r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“Asset Risk Analysis” 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be conducted in 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order to effectively iden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tify the risk profile of assets and before a proper 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Loss Co</w:t>
      </w:r>
      <w:r w:rsidR="007E59BE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ntrol Policy can be formulated. </w:t>
      </w:r>
    </w:p>
    <w:p w14:paraId="4CCAA2BD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4D1F7E4" w14:textId="77777777" w:rsidR="005F3459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One c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annot begin to evolve a plan to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cope with potential losses until</w:t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the risk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exp</w:t>
      </w:r>
      <w:r w:rsidRPr="00084EA8">
        <w:rPr>
          <w:rFonts w:ascii="Arial" w:hAnsi="Arial" w:cs="Arial"/>
          <w:color w:val="000000"/>
          <w:sz w:val="24"/>
          <w:szCs w:val="24"/>
        </w:rPr>
        <w:t>osures have been identified and e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radicated or at least</w:t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reduced.</w:t>
      </w:r>
    </w:p>
    <w:p w14:paraId="561FA764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7657EB3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Once that exercise is complete then 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appropriate planning can begin. There is little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point in planning for s</w:t>
      </w:r>
      <w:r w:rsidRPr="00084EA8">
        <w:rPr>
          <w:rFonts w:ascii="Arial" w:hAnsi="Arial" w:cs="Arial"/>
          <w:color w:val="000000"/>
          <w:sz w:val="24"/>
          <w:szCs w:val="24"/>
        </w:rPr>
        <w:t>omething that will never occur.</w:t>
      </w:r>
    </w:p>
    <w:p w14:paraId="2BBA4490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3E5103F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For that and other reasons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residual ri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sks (those risks that cannot be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er</w:t>
      </w:r>
      <w:r w:rsidRPr="00084EA8">
        <w:rPr>
          <w:rFonts w:ascii="Arial" w:hAnsi="Arial" w:cs="Arial"/>
          <w:color w:val="000000"/>
          <w:sz w:val="24"/>
          <w:szCs w:val="24"/>
        </w:rPr>
        <w:t>adicated) have to be evaluated.</w:t>
      </w:r>
    </w:p>
    <w:p w14:paraId="25AD02C0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4F4CA0" w14:textId="77777777" w:rsidR="005F3459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It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would be a futile exercise to make elab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orate plans to cater for a risk that will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hardly generate a crisis. Thus th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e identification and evaluation exercise is all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important for it will det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ermine what risk (loss) control measures should be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introduced.</w:t>
      </w:r>
    </w:p>
    <w:p w14:paraId="723B7DE6" w14:textId="77777777" w:rsidR="007E59BE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59D06C" w14:textId="77777777" w:rsidR="005F3459" w:rsidRPr="00084EA8" w:rsidRDefault="007E59BE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639DA06A" w14:textId="77777777" w:rsidR="000750C4" w:rsidRPr="00084EA8" w:rsidRDefault="000750C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1FF2FA" w14:textId="77777777" w:rsidR="000750C4" w:rsidRPr="00084EA8" w:rsidRDefault="000750C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B92CF3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7FE2EBC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D53AE93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4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IMPLEMENTATION OF POLICY</w:t>
      </w:r>
    </w:p>
    <w:p w14:paraId="6E5D13CB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CD3D26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lastRenderedPageBreak/>
        <w:t>4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policy should be administered at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 xml:space="preserve">Municipal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Manager level in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rder to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ensure 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>a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cross 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>departmental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 application and timely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accountability.</w:t>
      </w:r>
    </w:p>
    <w:p w14:paraId="73AF8B95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08AB67C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4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.2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CE3651" w:rsidRPr="00084EA8">
        <w:rPr>
          <w:rFonts w:ascii="Arial" w:hAnsi="Arial" w:cs="Arial"/>
          <w:color w:val="000000"/>
          <w:sz w:val="24"/>
          <w:szCs w:val="24"/>
        </w:rPr>
        <w:t>The Municipality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should have in place a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>system that c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 xml:space="preserve">onstantly monitors losses in 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order to provide for the fina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nces of, and implement relevant counter and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   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preventative measures. </w:t>
      </w:r>
    </w:p>
    <w:p w14:paraId="5487877D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65BB72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FD4F9FA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PRACTICAL OBJECTIVES</w:t>
      </w:r>
    </w:p>
    <w:p w14:paraId="3886C583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53F65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  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The policy aims at implementing the following:-</w:t>
      </w:r>
    </w:p>
    <w:p w14:paraId="211DAFC9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AED7F80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.1.1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To constantly monitor losses.</w:t>
      </w:r>
    </w:p>
    <w:p w14:paraId="5440FDEE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5A88A6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.1.2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To establish the cost to the Municipali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ty of the individual losses and categorize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losses by financial seri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ousness and locality, including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indirect costs.</w:t>
      </w:r>
    </w:p>
    <w:p w14:paraId="18392571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35E316C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.1.3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To enable </w:t>
      </w:r>
      <w:r w:rsidR="00CE3651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and Council to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introduce and justify financial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measures to prevent losses from occurring.</w:t>
      </w:r>
    </w:p>
    <w:p w14:paraId="2F9AE01D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394973E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.2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In order to achieve these aims, loss rep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orts must include the following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detail:-</w:t>
      </w:r>
    </w:p>
    <w:p w14:paraId="567B1624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4B0D3D2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.2.1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Loss by category and cost.</w:t>
      </w:r>
    </w:p>
    <w:p w14:paraId="55EF74A7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5E5B1E0E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.2.2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Recommended preventative measures and their cost.</w:t>
      </w:r>
    </w:p>
    <w:p w14:paraId="689CF4CC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8681DA8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5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.2.3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Preventative measures taken / implemented and their cost.</w:t>
      </w:r>
    </w:p>
    <w:p w14:paraId="7D46B747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F22BA9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81B875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88E0D9D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OPERATIONAL IMP</w:t>
      </w:r>
      <w:r w:rsidR="000318EC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LEMENTATION OF THE LOSS CONTROL </w:t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POLICY</w:t>
      </w:r>
    </w:p>
    <w:p w14:paraId="3CAD00D9" w14:textId="77777777" w:rsidR="00511BC2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5406633E" w14:textId="77777777" w:rsidR="005F3459" w:rsidRPr="00084EA8" w:rsidRDefault="00511BC2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following actions are recommended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 for implementation in order to assist with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immediate operational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 activation of the Loss Control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Policy:-</w:t>
      </w:r>
    </w:p>
    <w:p w14:paraId="141A1645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47D51940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Business Unit Managers must identif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y or appoint a dedicated senior official within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their respective Business U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nits to take responsibility for their Loss Control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11BC2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function.</w:t>
      </w:r>
    </w:p>
    <w:p w14:paraId="55369154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9721EA1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.2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Business Unit Managers must determi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ne what crucial steps are being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applied, i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f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any at all, to protect m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unicipal assets and the cost of implementing such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11BC2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measures where they are lacking.</w:t>
      </w:r>
    </w:p>
    <w:p w14:paraId="1A0DDB89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0ABD077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Assistance by Councilors to explain the s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trategy behind asset protection to the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community in order to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enhance public awareness of the seriousness of the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municipal loss problem.</w:t>
      </w:r>
    </w:p>
    <w:p w14:paraId="7A6939D2" w14:textId="77777777" w:rsidR="000318EC" w:rsidRPr="00084EA8" w:rsidRDefault="000318EC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1DC304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.4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Immediate asset management at Bu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 xml:space="preserve">siness Unit Manager level. This entails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318EC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overall supervision and adminis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tration of the asset protection policy with constant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feedback on losses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(their costs and where they are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oc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curring), preventative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measure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s taken and recommendations for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act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ion (including cost details and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opportunity cost warnings).</w:t>
      </w:r>
    </w:p>
    <w:p w14:paraId="673467A8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07998C2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.5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Protection of municipal assets at all levels of all Business Units.</w:t>
      </w:r>
    </w:p>
    <w:p w14:paraId="33E62691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624538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.6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fast and effective investigation of losses.</w:t>
      </w:r>
    </w:p>
    <w:p w14:paraId="18064632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3BF9F4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.7 </w:t>
      </w:r>
      <w:r w:rsidR="00511BC2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Fast and effective disciplinary enquiri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es following negligent and / or deliberate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acts or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omissions by m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unicipal employees. Section 10G recoveries should be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pursued where ju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stified. (Section 10G refers to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monetary recovery from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municipal employees who have ac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ted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negli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gently and caused the municipal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loss). The appointment of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specialist staff, within Business Units, to assist with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disciplinary cases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in the capacity of either Prosecu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tors or Presiding Officers is a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strong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recommendation. Furthermore, external prof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essionals should be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considered to act as Presiding Officers in higher profile cases.</w:t>
      </w:r>
    </w:p>
    <w:p w14:paraId="294DC8E6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820E730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.8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Employment practices, with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the emphasis on pre-employment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screening and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background checks, in o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rder to eliminate the dishonest candidate. Pre-placement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forensic interv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iewing and SAPS clearance to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be considered where necessary.</w:t>
      </w:r>
    </w:p>
    <w:p w14:paraId="1151E8CB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E5C6ABF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.9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Stringent inventory control, including a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central Council Asset Register, asset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tagging and exit control.</w:t>
      </w:r>
    </w:p>
    <w:p w14:paraId="0A77E14E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40B1E7D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.10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Secure perimeters and effective Security Officer patrols.</w:t>
      </w:r>
    </w:p>
    <w:p w14:paraId="299D813F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1A740D9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.11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Maintaining municipal and public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awareness of the seriousness of the municipal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loss problem.</w:t>
      </w:r>
    </w:p>
    <w:p w14:paraId="7139A960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C23B412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.12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Prudent key control.</w:t>
      </w:r>
    </w:p>
    <w:p w14:paraId="10BFFB78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01EF7C5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.13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Locking of offices, cupboards, cabinets and drawers by staff.</w:t>
      </w:r>
    </w:p>
    <w:p w14:paraId="2F141DDA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1CA1381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.14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Adequate training of security personnel t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o deal with the challenges of a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Loss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Control Policy, proper investigati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on of criminal incidents and to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maintain a high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security standard, linked to advanced technological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security systems.</w:t>
      </w:r>
    </w:p>
    <w:p w14:paraId="305B1780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1A168F6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.15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Disciplined access control linked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to a high degree of supervision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thereof.</w:t>
      </w:r>
    </w:p>
    <w:p w14:paraId="18446895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136CCCFC" w14:textId="77777777" w:rsidR="004A189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.16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6B79B2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Stringent motor vehicle logbook co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ntrol and strict enforcement of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rules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6B79B2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governing the taking home overn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>ight of municipal vehicles.</w:t>
      </w:r>
    </w:p>
    <w:p w14:paraId="5000A382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438D8266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lastRenderedPageBreak/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.17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Installation of integrated security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systems where the Municipality is at high and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medium risk. Systems s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uch as CCTV at localities where high volumes of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visitors have unrest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ricted access, e.g. 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>Budget and Treasury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satellite pay points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to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b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e considered. The Risk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Officer in the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>municipality be available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to assist.</w:t>
      </w:r>
    </w:p>
    <w:p w14:paraId="26D06A88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493B75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6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.18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Visitor verification passes and escort systems.</w:t>
      </w:r>
    </w:p>
    <w:p w14:paraId="51ECD5C6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5D1F8FB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634965CF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MONITORING AND OVERSIGHT</w:t>
      </w:r>
    </w:p>
    <w:p w14:paraId="11D3B1FC" w14:textId="77777777" w:rsidR="001861F3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15FC6B9" w14:textId="77777777" w:rsidR="00C07344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.1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Although the operational implementa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tion and management of the Loss Control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Policy has been decentr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>alized a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>t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a </w:t>
      </w:r>
      <w:r w:rsidR="0042532D" w:rsidRPr="00084EA8">
        <w:rPr>
          <w:rFonts w:ascii="Arial" w:hAnsi="Arial" w:cs="Arial"/>
          <w:color w:val="000000"/>
          <w:sz w:val="24"/>
          <w:szCs w:val="24"/>
        </w:rPr>
        <w:t>Departmental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level competency, the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overhead monit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oring has been delegated to the </w:t>
      </w:r>
      <w:r w:rsidR="005F3459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“</w:t>
      </w:r>
      <w:r w:rsidR="00C07344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Assets Disposal Committee</w:t>
      </w:r>
      <w:r w:rsidR="005F3459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” </w:t>
      </w:r>
      <w:r w:rsidR="00C07344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under the auspices of the </w:t>
      </w:r>
      <w:r w:rsidR="0042532D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Budget and Treasury</w:t>
      </w:r>
      <w:r w:rsidR="005F3459" w:rsidRPr="00084EA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.</w:t>
      </w:r>
    </w:p>
    <w:p w14:paraId="52576732" w14:textId="77777777" w:rsidR="002C1CCB" w:rsidRPr="00084EA8" w:rsidRDefault="001861F3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7E1EC7A5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.2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 purpose, authority and responsibil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ity of the </w:t>
      </w:r>
      <w:r w:rsidR="00C07344" w:rsidRPr="00084EA8">
        <w:rPr>
          <w:rFonts w:ascii="Arial" w:hAnsi="Arial" w:cs="Arial"/>
          <w:color w:val="000000"/>
          <w:sz w:val="24"/>
          <w:szCs w:val="24"/>
        </w:rPr>
        <w:t>Assets Disposal Committee</w:t>
      </w:r>
      <w:r w:rsidR="001861F3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is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C07344" w:rsidRPr="00084EA8">
        <w:rPr>
          <w:rFonts w:ascii="Arial" w:hAnsi="Arial" w:cs="Arial"/>
          <w:color w:val="000000"/>
          <w:sz w:val="24"/>
          <w:szCs w:val="24"/>
        </w:rPr>
        <w:t>a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dvisory in nature and is not to a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ssume the responsibility of the functioning of the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Loss Control pr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ogram. It should further not be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c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oncerned with daily problems in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ndividual </w:t>
      </w:r>
      <w:r w:rsidR="00C07344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, which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should be addr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essed and resolved within those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C07344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</w:p>
    <w:p w14:paraId="7DDE127A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B77D72B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The scope of the </w:t>
      </w:r>
      <w:r w:rsidR="00C07344" w:rsidRPr="00084EA8">
        <w:rPr>
          <w:rFonts w:ascii="Arial" w:hAnsi="Arial" w:cs="Arial"/>
          <w:color w:val="000000"/>
          <w:sz w:val="24"/>
          <w:szCs w:val="24"/>
        </w:rPr>
        <w:t>Assets Disposal Committee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can be defined as follow:-</w:t>
      </w:r>
    </w:p>
    <w:p w14:paraId="4F866868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72604B2C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.3.1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Evaluation of the effectivene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ss of the Loss Control program.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O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bjectively review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and appra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ise the soundness, adequacy and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application of Loss Control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operating controls and propose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improveme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nts where necessary in order to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ensure objectives are met.</w:t>
      </w:r>
    </w:p>
    <w:p w14:paraId="7330DEAD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4DB9141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.3.2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Monitoring and highlighting of trends in order for corrective ac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>tion to be taken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timely.</w:t>
      </w:r>
    </w:p>
    <w:p w14:paraId="66602E92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12E78D94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.3.3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Evaluation of incident inves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tigation reports, the number of investigations,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     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adequacy of investi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gations, action recommended and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taken.</w:t>
      </w:r>
    </w:p>
    <w:p w14:paraId="582F27E1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419B6A9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.3.4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Study of high profile incidents / proble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ms, which may affect the entire </w:t>
      </w:r>
      <w:r w:rsidR="00C07344" w:rsidRPr="00084EA8">
        <w:rPr>
          <w:rFonts w:ascii="Arial" w:hAnsi="Arial" w:cs="Arial"/>
          <w:color w:val="000000"/>
          <w:sz w:val="24"/>
          <w:szCs w:val="24"/>
        </w:rPr>
        <w:t>Municipality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</w:t>
      </w:r>
    </w:p>
    <w:p w14:paraId="098135A8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3CF433B7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.3.5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Review the quality, reliability and integrit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y of original investigations in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order to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identify those incidents for re-i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nvestigation to ensure complete and accurate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reporting.</w:t>
      </w:r>
    </w:p>
    <w:p w14:paraId="7F70CA78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5145961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.3.6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Monitor whether </w:t>
      </w:r>
      <w:r w:rsidR="00C07344" w:rsidRPr="00084EA8">
        <w:rPr>
          <w:rFonts w:ascii="Arial" w:hAnsi="Arial" w:cs="Arial"/>
          <w:color w:val="000000"/>
          <w:sz w:val="24"/>
          <w:szCs w:val="24"/>
        </w:rPr>
        <w:t>Departments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are pe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rforming in compliance with the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Loss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Control Policy.</w:t>
      </w:r>
    </w:p>
    <w:p w14:paraId="18B5946A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90B6680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7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.3.7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 Assist with the identification of incidents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requiring possible specialized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investigation utilizing other sources.</w:t>
      </w:r>
    </w:p>
    <w:p w14:paraId="1567F4A0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205379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32F2F63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8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PROCEDURES MANUAL FOR THE REPORTING OF LOSSES</w:t>
      </w:r>
    </w:p>
    <w:p w14:paraId="4439A80E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72F0F8AD" w14:textId="77777777" w:rsidR="005F3459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It is vital that all losses are properly reported in terms of adminis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trative,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financial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and other provisions. For details see attached Annexure “A”.</w:t>
      </w:r>
    </w:p>
    <w:p w14:paraId="218102A8" w14:textId="77777777" w:rsidR="002C1CCB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4F999B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1C4C074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1417E069" w14:textId="77777777" w:rsidR="005F3459" w:rsidRPr="00084EA8" w:rsidRDefault="004A1894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9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SPECIFIC GUIDELINES </w:t>
      </w:r>
      <w:r w:rsidR="00077C00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TO ASSIST WITH THE REDUCTION OF </w:t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LOSSES</w:t>
      </w:r>
    </w:p>
    <w:p w14:paraId="7308CD72" w14:textId="77777777" w:rsidR="00077C00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These guidelines have been design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ed from a municipal perspective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>consid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ering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“lessons learnt” from past los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s incidents, or incidents which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could have resulted </w:t>
      </w: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in substantial losse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s, such as Office Security. </w:t>
      </w:r>
    </w:p>
    <w:p w14:paraId="33BE7C2F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DAEF4F6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1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0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COUNCIL POLICIES TO ADDRESS SPECIFIC AREAS OF LOSS</w:t>
      </w:r>
    </w:p>
    <w:p w14:paraId="2BF84BB3" w14:textId="77777777" w:rsidR="005F3459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b/>
          <w:bCs/>
          <w:color w:val="000000"/>
          <w:sz w:val="24"/>
          <w:szCs w:val="24"/>
        </w:rPr>
        <w:t>REDUCTION</w:t>
      </w:r>
    </w:p>
    <w:p w14:paraId="6F7CCCB2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21C5AB1F" w14:textId="77777777" w:rsidR="00077C00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Certain policies have already been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developed and approved to deal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with specific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areas identified as poten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tial high risks, such as taking Council vehicles home for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whatever r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eason. </w:t>
      </w:r>
    </w:p>
    <w:p w14:paraId="374291D0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</w:p>
    <w:p w14:paraId="0FE0B254" w14:textId="77777777" w:rsidR="005F3459" w:rsidRPr="00084EA8" w:rsidRDefault="005F3459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>1</w:t>
      </w:r>
      <w:r w:rsidR="004A1894" w:rsidRPr="00084EA8">
        <w:rPr>
          <w:rFonts w:ascii="Arial" w:hAnsi="Arial" w:cs="Arial"/>
          <w:color w:val="000000"/>
          <w:sz w:val="24"/>
          <w:szCs w:val="24"/>
        </w:rPr>
        <w:t>1</w:t>
      </w:r>
      <w:r w:rsidRPr="00084EA8">
        <w:rPr>
          <w:rFonts w:ascii="Arial" w:hAnsi="Arial" w:cs="Arial"/>
          <w:color w:val="000000"/>
          <w:sz w:val="24"/>
          <w:szCs w:val="24"/>
        </w:rPr>
        <w:t xml:space="preserve">. </w:t>
      </w:r>
      <w:r w:rsidR="002C1CCB" w:rsidRPr="00084EA8">
        <w:rPr>
          <w:rFonts w:ascii="Arial" w:hAnsi="Arial" w:cs="Arial"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GUIDELINES FOR THE UTILISATION OF EXTERNAL AGENCI</w:t>
      </w:r>
      <w:r w:rsidR="00077C00"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ES </w:t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 xml:space="preserve">TO ASSIST </w:t>
      </w:r>
      <w:r w:rsidR="002C1CCB" w:rsidRPr="00084EA8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084EA8">
        <w:rPr>
          <w:rFonts w:ascii="Arial" w:hAnsi="Arial" w:cs="Arial"/>
          <w:b/>
          <w:bCs/>
          <w:color w:val="000000"/>
          <w:sz w:val="24"/>
          <w:szCs w:val="24"/>
        </w:rPr>
        <w:t>WITH SPECIALISED INVESTIGATIONS</w:t>
      </w:r>
    </w:p>
    <w:p w14:paraId="3A260B38" w14:textId="77777777" w:rsidR="002C1CCB" w:rsidRPr="00084EA8" w:rsidRDefault="00077C00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608940DA" w14:textId="77777777" w:rsidR="003B7A99" w:rsidRPr="00084EA8" w:rsidRDefault="002C1CCB" w:rsidP="00084E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It has been found in the past that certain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specialized skills are lacking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to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effectively investigate complex an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d </w:t>
      </w:r>
      <w:r w:rsidR="00084EA8" w:rsidRPr="00084EA8">
        <w:rPr>
          <w:rFonts w:ascii="Arial" w:hAnsi="Arial" w:cs="Arial"/>
          <w:color w:val="000000"/>
          <w:sz w:val="24"/>
          <w:szCs w:val="24"/>
        </w:rPr>
        <w:t>high-profile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loss cases. This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guideline has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>been developed to assist Council in utilizing external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 xml:space="preserve"> </w:t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agencies in such </w:t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077C00" w:rsidRPr="00084EA8">
        <w:rPr>
          <w:rFonts w:ascii="Arial" w:hAnsi="Arial" w:cs="Arial"/>
          <w:color w:val="000000"/>
          <w:sz w:val="24"/>
          <w:szCs w:val="24"/>
        </w:rPr>
        <w:tab/>
      </w:r>
      <w:r w:rsidR="005F3459" w:rsidRPr="00084EA8">
        <w:rPr>
          <w:rFonts w:ascii="Arial" w:hAnsi="Arial" w:cs="Arial"/>
          <w:color w:val="000000"/>
          <w:sz w:val="24"/>
          <w:szCs w:val="24"/>
        </w:rPr>
        <w:t xml:space="preserve">investigations. </w:t>
      </w:r>
    </w:p>
    <w:sectPr w:rsidR="003B7A99" w:rsidRPr="00084EA8" w:rsidSect="009F0D77">
      <w:footerReference w:type="default" r:id="rId9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D2F5" w14:textId="77777777" w:rsidR="002B3A10" w:rsidRDefault="002B3A10" w:rsidP="00220278">
      <w:pPr>
        <w:spacing w:after="0" w:line="240" w:lineRule="auto"/>
      </w:pPr>
      <w:r>
        <w:separator/>
      </w:r>
    </w:p>
  </w:endnote>
  <w:endnote w:type="continuationSeparator" w:id="0">
    <w:p w14:paraId="1F8BA6BA" w14:textId="77777777" w:rsidR="002B3A10" w:rsidRDefault="002B3A10" w:rsidP="0022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35524C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257034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A1F08B1" w14:textId="77777777" w:rsidR="00220278" w:rsidRDefault="0022027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707" w:rsidRPr="00402707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339D3855" w14:textId="77777777" w:rsidR="00220278" w:rsidRDefault="00220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E5EC2" w14:textId="77777777" w:rsidR="002B3A10" w:rsidRDefault="002B3A10" w:rsidP="00220278">
      <w:pPr>
        <w:spacing w:after="0" w:line="240" w:lineRule="auto"/>
      </w:pPr>
      <w:r>
        <w:separator/>
      </w:r>
    </w:p>
  </w:footnote>
  <w:footnote w:type="continuationSeparator" w:id="0">
    <w:p w14:paraId="4353C582" w14:textId="77777777" w:rsidR="002B3A10" w:rsidRDefault="002B3A10" w:rsidP="0022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D07430"/>
    <w:multiLevelType w:val="hybridMultilevel"/>
    <w:tmpl w:val="67E6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59"/>
    <w:rsid w:val="0000413E"/>
    <w:rsid w:val="00007293"/>
    <w:rsid w:val="000318EC"/>
    <w:rsid w:val="000731F8"/>
    <w:rsid w:val="000750C4"/>
    <w:rsid w:val="00077C00"/>
    <w:rsid w:val="00084EA8"/>
    <w:rsid w:val="001861F3"/>
    <w:rsid w:val="001928B7"/>
    <w:rsid w:val="00220278"/>
    <w:rsid w:val="00251FE3"/>
    <w:rsid w:val="002B3A10"/>
    <w:rsid w:val="002C1CCB"/>
    <w:rsid w:val="0033581E"/>
    <w:rsid w:val="00371CB1"/>
    <w:rsid w:val="003B03FA"/>
    <w:rsid w:val="003B7A99"/>
    <w:rsid w:val="00402707"/>
    <w:rsid w:val="0042532D"/>
    <w:rsid w:val="004A1894"/>
    <w:rsid w:val="004F3314"/>
    <w:rsid w:val="00511BC2"/>
    <w:rsid w:val="00543E8B"/>
    <w:rsid w:val="005B21AE"/>
    <w:rsid w:val="005F3459"/>
    <w:rsid w:val="0063686E"/>
    <w:rsid w:val="006B79B2"/>
    <w:rsid w:val="007E59BE"/>
    <w:rsid w:val="00844416"/>
    <w:rsid w:val="00896CD4"/>
    <w:rsid w:val="00932721"/>
    <w:rsid w:val="009A5E7E"/>
    <w:rsid w:val="009B49D6"/>
    <w:rsid w:val="009F0D77"/>
    <w:rsid w:val="00A71DC5"/>
    <w:rsid w:val="00AC18C9"/>
    <w:rsid w:val="00B63FFC"/>
    <w:rsid w:val="00BE12A3"/>
    <w:rsid w:val="00C04E09"/>
    <w:rsid w:val="00C07344"/>
    <w:rsid w:val="00C96C21"/>
    <w:rsid w:val="00CE3651"/>
    <w:rsid w:val="00D60202"/>
    <w:rsid w:val="00EF6DBE"/>
    <w:rsid w:val="00F62F6C"/>
    <w:rsid w:val="00F75615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12D3C"/>
  <w15:docId w15:val="{4E65F8FC-D7F6-4B6F-8123-A5C612C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FE3"/>
    <w:pPr>
      <w:ind w:left="720"/>
      <w:contextualSpacing/>
    </w:pPr>
  </w:style>
  <w:style w:type="table" w:styleId="TableGrid">
    <w:name w:val="Table Grid"/>
    <w:basedOn w:val="TableNormal"/>
    <w:uiPriority w:val="59"/>
    <w:rsid w:val="0022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278"/>
  </w:style>
  <w:style w:type="paragraph" w:styleId="Footer">
    <w:name w:val="footer"/>
    <w:basedOn w:val="Normal"/>
    <w:link w:val="FooterChar"/>
    <w:uiPriority w:val="99"/>
    <w:unhideWhenUsed/>
    <w:rsid w:val="002202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278"/>
  </w:style>
  <w:style w:type="paragraph" w:styleId="BalloonText">
    <w:name w:val="Balloon Text"/>
    <w:basedOn w:val="Normal"/>
    <w:link w:val="BalloonTextChar"/>
    <w:uiPriority w:val="99"/>
    <w:semiHidden/>
    <w:unhideWhenUsed/>
    <w:rsid w:val="00B6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614F-527C-4CFB-97C3-4D0EA4C2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Siphesihle Buthelezi</cp:lastModifiedBy>
  <cp:revision>3</cp:revision>
  <dcterms:created xsi:type="dcterms:W3CDTF">2024-03-20T09:18:00Z</dcterms:created>
  <dcterms:modified xsi:type="dcterms:W3CDTF">2025-03-20T07:58:00Z</dcterms:modified>
</cp:coreProperties>
</file>