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E2A8F" w14:textId="77777777" w:rsidR="00044F3A" w:rsidRDefault="00044F3A">
      <w:pPr>
        <w:pStyle w:val="BodyText"/>
        <w:rPr>
          <w:rFonts w:ascii="Times New Roman"/>
          <w:sz w:val="20"/>
        </w:rPr>
      </w:pPr>
    </w:p>
    <w:p w14:paraId="3AD39E3F" w14:textId="77777777" w:rsidR="00044F3A" w:rsidRDefault="00044F3A">
      <w:pPr>
        <w:pStyle w:val="BodyText"/>
        <w:rPr>
          <w:rFonts w:ascii="Times New Roman"/>
          <w:sz w:val="20"/>
        </w:rPr>
      </w:pPr>
    </w:p>
    <w:p w14:paraId="636A98BF" w14:textId="77777777" w:rsidR="00044F3A" w:rsidRPr="003F2EA4" w:rsidRDefault="00021BE1" w:rsidP="003F2EA4">
      <w:pPr>
        <w:spacing w:before="85"/>
        <w:jc w:val="center"/>
        <w:rPr>
          <w:rFonts w:ascii="Arial"/>
          <w:b/>
          <w:sz w:val="72"/>
          <w:szCs w:val="72"/>
        </w:rPr>
      </w:pPr>
      <w:r w:rsidRPr="003F2EA4">
        <w:rPr>
          <w:rFonts w:ascii="Arial"/>
          <w:b/>
          <w:sz w:val="72"/>
          <w:szCs w:val="72"/>
        </w:rPr>
        <w:t xml:space="preserve">MANDENI </w:t>
      </w:r>
      <w:r w:rsidRPr="003F2EA4">
        <w:rPr>
          <w:rFonts w:ascii="Arial"/>
          <w:b/>
          <w:color w:val="1F1F1F"/>
          <w:sz w:val="72"/>
          <w:szCs w:val="72"/>
        </w:rPr>
        <w:t>MUNICIPALITY</w:t>
      </w:r>
    </w:p>
    <w:p w14:paraId="0B72CAA1" w14:textId="77777777" w:rsidR="00044F3A" w:rsidRDefault="00044F3A">
      <w:pPr>
        <w:pStyle w:val="BodyText"/>
        <w:rPr>
          <w:rFonts w:ascii="Arial"/>
          <w:b/>
          <w:sz w:val="20"/>
        </w:rPr>
      </w:pPr>
    </w:p>
    <w:p w14:paraId="4DD443E6" w14:textId="77777777" w:rsidR="00044F3A" w:rsidRDefault="00044F3A">
      <w:pPr>
        <w:pStyle w:val="BodyText"/>
        <w:rPr>
          <w:rFonts w:ascii="Arial"/>
          <w:b/>
          <w:sz w:val="20"/>
        </w:rPr>
      </w:pPr>
    </w:p>
    <w:p w14:paraId="633DBE59" w14:textId="77777777" w:rsidR="00044F3A" w:rsidRDefault="00044F3A">
      <w:pPr>
        <w:pStyle w:val="BodyText"/>
        <w:rPr>
          <w:rFonts w:ascii="Arial"/>
          <w:b/>
          <w:sz w:val="20"/>
        </w:rPr>
      </w:pPr>
    </w:p>
    <w:p w14:paraId="52BC3678" w14:textId="77777777" w:rsidR="00044F3A" w:rsidRDefault="00044F3A">
      <w:pPr>
        <w:pStyle w:val="BodyText"/>
        <w:rPr>
          <w:rFonts w:ascii="Arial"/>
          <w:b/>
          <w:sz w:val="20"/>
        </w:rPr>
      </w:pPr>
    </w:p>
    <w:p w14:paraId="19828724" w14:textId="77777777" w:rsidR="00044F3A" w:rsidRDefault="00044F3A">
      <w:pPr>
        <w:pStyle w:val="BodyText"/>
        <w:spacing w:before="11"/>
        <w:rPr>
          <w:rFonts w:ascii="Arial"/>
          <w:b/>
          <w:sz w:val="15"/>
        </w:rPr>
      </w:pPr>
    </w:p>
    <w:p w14:paraId="3F8738FC" w14:textId="77777777" w:rsidR="00044F3A" w:rsidRDefault="007118E7">
      <w:pPr>
        <w:pStyle w:val="BodyText"/>
        <w:rPr>
          <w:rFonts w:ascii="Arial"/>
          <w:b/>
          <w:sz w:val="52"/>
        </w:rPr>
      </w:pPr>
      <w:r w:rsidRPr="007118E7">
        <w:rPr>
          <w:rFonts w:ascii="Calibri" w:eastAsia="Calibri" w:hAnsi="Calibri" w:cs="Times New Roman"/>
          <w:noProof/>
          <w:sz w:val="22"/>
          <w:szCs w:val="22"/>
          <w:lang w:val="en-US" w:eastAsia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9D6F1BE" wp14:editId="0604E9E8">
                <wp:simplePos x="0" y="0"/>
                <wp:positionH relativeFrom="page">
                  <wp:posOffset>2009775</wp:posOffset>
                </wp:positionH>
                <wp:positionV relativeFrom="paragraph">
                  <wp:posOffset>591820</wp:posOffset>
                </wp:positionV>
                <wp:extent cx="3619500" cy="3286125"/>
                <wp:effectExtent l="0" t="0" r="0" b="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0" cy="3286125"/>
                          <a:chOff x="4540" y="233"/>
                          <a:chExt cx="2218" cy="3000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40" y="232"/>
                            <a:ext cx="2218" cy="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738" y="236"/>
                            <a:ext cx="0" cy="2905"/>
                          </a:xfrm>
                          <a:prstGeom prst="line">
                            <a:avLst/>
                          </a:prstGeom>
                          <a:noFill/>
                          <a:ln w="1041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132A8" id="Group 3" o:spid="_x0000_s1026" style="position:absolute;margin-left:158.25pt;margin-top:46.6pt;width:285pt;height:258.75pt;z-index:-251657216;mso-wrap-distance-left:0;mso-wrap-distance-right:0;mso-position-horizontal-relative:page" coordorigin="4540,233" coordsize="2218,3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540;top:232;width:2218;height:3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">
                  <v:imagedata r:id="rId9" o:title=""/>
                </v:shape>
                <v:line id="Line 4" o:spid="_x0000_s1028" style="position:absolute;visibility:visible;mso-wrap-style:square" from="6738,236" to="6738,3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" strokecolor="white" strokeweight=".82pt"/>
                <w10:wrap type="topAndBottom" anchorx="page"/>
              </v:group>
            </w:pict>
          </mc:Fallback>
        </mc:AlternateContent>
      </w:r>
    </w:p>
    <w:p w14:paraId="41A1EB45" w14:textId="77777777" w:rsidR="00044F3A" w:rsidRDefault="00044F3A">
      <w:pPr>
        <w:pStyle w:val="BodyText"/>
        <w:rPr>
          <w:rFonts w:ascii="Arial"/>
          <w:b/>
          <w:sz w:val="52"/>
        </w:rPr>
      </w:pPr>
    </w:p>
    <w:p w14:paraId="7BCB9A18" w14:textId="3A757A45" w:rsidR="00BA1684" w:rsidRPr="003F2EA4" w:rsidRDefault="00D17A4E" w:rsidP="00C45644">
      <w:pPr>
        <w:widowControl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72"/>
          <w:szCs w:val="72"/>
          <w:lang w:val="en-US" w:eastAsia="en-US" w:bidi="ar-SA"/>
        </w:rPr>
      </w:pPr>
      <w:r>
        <w:rPr>
          <w:rFonts w:ascii="Arial" w:eastAsia="Calibri" w:hAnsi="Arial" w:cs="Arial"/>
          <w:b/>
          <w:bCs/>
          <w:color w:val="000000"/>
          <w:sz w:val="72"/>
          <w:szCs w:val="72"/>
          <w:lang w:val="en-US" w:eastAsia="en-US" w:bidi="ar-SA"/>
        </w:rPr>
        <w:t xml:space="preserve">DRAFT </w:t>
      </w:r>
      <w:r w:rsidR="00373600">
        <w:rPr>
          <w:rFonts w:ascii="Arial" w:eastAsia="Calibri" w:hAnsi="Arial" w:cs="Arial"/>
          <w:b/>
          <w:bCs/>
          <w:color w:val="000000"/>
          <w:sz w:val="72"/>
          <w:szCs w:val="72"/>
          <w:lang w:val="en-US" w:eastAsia="en-US" w:bidi="ar-SA"/>
        </w:rPr>
        <w:t>BORROWING</w:t>
      </w:r>
      <w:r w:rsidR="00BA1684" w:rsidRPr="003F2EA4">
        <w:rPr>
          <w:rFonts w:ascii="Arial" w:eastAsia="Calibri" w:hAnsi="Arial" w:cs="Arial"/>
          <w:b/>
          <w:bCs/>
          <w:color w:val="000000"/>
          <w:sz w:val="72"/>
          <w:szCs w:val="72"/>
          <w:lang w:val="en-US" w:eastAsia="en-US" w:bidi="ar-SA"/>
        </w:rPr>
        <w:t xml:space="preserve"> POLICY</w:t>
      </w:r>
    </w:p>
    <w:p w14:paraId="72844D37" w14:textId="0F3FAABA" w:rsidR="00373600" w:rsidRDefault="003F2EA4" w:rsidP="00893F9E">
      <w:pPr>
        <w:widowControl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72"/>
          <w:szCs w:val="72"/>
          <w:lang w:val="en-US" w:eastAsia="en-US" w:bidi="ar-SA"/>
        </w:rPr>
      </w:pPr>
      <w:r>
        <w:rPr>
          <w:rFonts w:ascii="Arial" w:eastAsia="Calibri" w:hAnsi="Arial" w:cs="Arial"/>
          <w:b/>
          <w:bCs/>
          <w:color w:val="000000"/>
          <w:sz w:val="72"/>
          <w:szCs w:val="72"/>
          <w:lang w:val="en-US" w:eastAsia="en-US" w:bidi="ar-SA"/>
        </w:rPr>
        <w:t>202</w:t>
      </w:r>
      <w:r w:rsidR="004A526D">
        <w:rPr>
          <w:rFonts w:ascii="Arial" w:eastAsia="Calibri" w:hAnsi="Arial" w:cs="Arial"/>
          <w:b/>
          <w:bCs/>
          <w:color w:val="000000"/>
          <w:sz w:val="72"/>
          <w:szCs w:val="72"/>
          <w:lang w:val="en-US" w:eastAsia="en-US" w:bidi="ar-SA"/>
        </w:rPr>
        <w:t>3</w:t>
      </w:r>
      <w:r>
        <w:rPr>
          <w:rFonts w:ascii="Arial" w:eastAsia="Calibri" w:hAnsi="Arial" w:cs="Arial"/>
          <w:b/>
          <w:bCs/>
          <w:color w:val="000000"/>
          <w:sz w:val="72"/>
          <w:szCs w:val="72"/>
          <w:lang w:val="en-US" w:eastAsia="en-US" w:bidi="ar-SA"/>
        </w:rPr>
        <w:t xml:space="preserve"> – 202</w:t>
      </w:r>
      <w:r w:rsidR="004A526D">
        <w:rPr>
          <w:rFonts w:ascii="Arial" w:eastAsia="Calibri" w:hAnsi="Arial" w:cs="Arial"/>
          <w:b/>
          <w:bCs/>
          <w:color w:val="000000"/>
          <w:sz w:val="72"/>
          <w:szCs w:val="72"/>
          <w:lang w:val="en-US" w:eastAsia="en-US" w:bidi="ar-SA"/>
        </w:rPr>
        <w:t>4</w:t>
      </w:r>
    </w:p>
    <w:p w14:paraId="2381746F" w14:textId="77777777" w:rsidR="00CD273C" w:rsidRPr="00893F9E" w:rsidRDefault="00CD273C" w:rsidP="00893F9E">
      <w:pPr>
        <w:widowControl/>
        <w:adjustRightInd w:val="0"/>
        <w:spacing w:line="360" w:lineRule="auto"/>
        <w:jc w:val="center"/>
        <w:rPr>
          <w:rFonts w:ascii="Arial" w:eastAsia="Calibri" w:hAnsi="Arial" w:cs="Arial"/>
          <w:b/>
          <w:bCs/>
          <w:color w:val="000000"/>
          <w:sz w:val="72"/>
          <w:szCs w:val="72"/>
          <w:lang w:val="en-US" w:eastAsia="en-US" w:bidi="ar-SA"/>
        </w:rPr>
      </w:pPr>
    </w:p>
    <w:p w14:paraId="4D67134F" w14:textId="77777777" w:rsidR="00044F3A" w:rsidRDefault="00044F3A">
      <w:pPr>
        <w:pStyle w:val="BodyText"/>
        <w:spacing w:before="8"/>
        <w:rPr>
          <w:rFonts w:ascii="Calibri"/>
          <w:b/>
          <w:sz w:val="18"/>
        </w:rPr>
      </w:pPr>
    </w:p>
    <w:p w14:paraId="065CA674" w14:textId="12D4A133" w:rsidR="00BA1684" w:rsidRPr="00142BAC" w:rsidRDefault="00BA1684" w:rsidP="00373600">
      <w:pPr>
        <w:pStyle w:val="BodyText"/>
        <w:spacing w:before="93"/>
        <w:rPr>
          <w:rFonts w:ascii="Arial"/>
        </w:rPr>
      </w:pPr>
      <w:r w:rsidRPr="00BA1684">
        <w:rPr>
          <w:rFonts w:ascii="Arial" w:eastAsia="Calibri" w:hAnsi="Arial" w:cs="Arial"/>
          <w:b/>
          <w:bCs/>
          <w:color w:val="000000"/>
          <w:lang w:val="en-US" w:eastAsia="en-US" w:bidi="ar-SA"/>
        </w:rPr>
        <w:t>TABLE OF CONTENTS</w:t>
      </w:r>
    </w:p>
    <w:p w14:paraId="09002D19" w14:textId="77777777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14:paraId="18813F35" w14:textId="71670088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ABBREVIATIONS............................................................................................................</w:t>
      </w:r>
      <w:r w:rsidR="00893F9E">
        <w:rPr>
          <w:rFonts w:ascii="Arial" w:hAnsi="Arial" w:cs="Arial"/>
          <w:sz w:val="24"/>
          <w:szCs w:val="24"/>
        </w:rPr>
        <w:t>.3</w:t>
      </w:r>
      <w:r w:rsidRPr="00373600">
        <w:rPr>
          <w:rFonts w:ascii="Arial" w:hAnsi="Arial" w:cs="Arial"/>
          <w:sz w:val="24"/>
          <w:szCs w:val="24"/>
        </w:rPr>
        <w:t xml:space="preserve">         </w:t>
      </w:r>
    </w:p>
    <w:p w14:paraId="2CD858C7" w14:textId="7CFFCCA5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1. PURPOSE OF THIS DOCUMENT ..............................................................................</w:t>
      </w:r>
      <w:r w:rsidR="00893F9E">
        <w:rPr>
          <w:rFonts w:ascii="Arial" w:hAnsi="Arial" w:cs="Arial"/>
          <w:sz w:val="24"/>
          <w:szCs w:val="24"/>
        </w:rPr>
        <w:t>4</w:t>
      </w:r>
      <w:r w:rsidRPr="00373600">
        <w:rPr>
          <w:rFonts w:ascii="Arial" w:hAnsi="Arial" w:cs="Arial"/>
          <w:sz w:val="24"/>
          <w:szCs w:val="24"/>
        </w:rPr>
        <w:t xml:space="preserve"> </w:t>
      </w:r>
    </w:p>
    <w:p w14:paraId="6B014B69" w14:textId="2003F1F2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2.DEFINITIONS............................................................................................................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73600">
        <w:rPr>
          <w:rFonts w:ascii="Arial" w:hAnsi="Arial" w:cs="Arial"/>
          <w:sz w:val="24"/>
          <w:szCs w:val="24"/>
        </w:rPr>
        <w:t>..</w:t>
      </w:r>
      <w:r w:rsidR="00893F9E">
        <w:rPr>
          <w:rFonts w:ascii="Arial" w:hAnsi="Arial" w:cs="Arial"/>
          <w:sz w:val="24"/>
          <w:szCs w:val="24"/>
        </w:rPr>
        <w:t>.4</w:t>
      </w:r>
      <w:r w:rsidRPr="00373600">
        <w:rPr>
          <w:rFonts w:ascii="Arial" w:hAnsi="Arial" w:cs="Arial"/>
          <w:sz w:val="24"/>
          <w:szCs w:val="24"/>
        </w:rPr>
        <w:t xml:space="preserve"> </w:t>
      </w:r>
    </w:p>
    <w:p w14:paraId="227CBD9F" w14:textId="1F1DBAF1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3. BACKGROUND...........................................................................................................</w:t>
      </w:r>
      <w:r w:rsidR="00893F9E">
        <w:rPr>
          <w:rFonts w:ascii="Arial" w:hAnsi="Arial" w:cs="Arial"/>
          <w:sz w:val="24"/>
          <w:szCs w:val="24"/>
        </w:rPr>
        <w:t>.6</w:t>
      </w:r>
    </w:p>
    <w:p w14:paraId="12E9B9CF" w14:textId="72BBC012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4. OBJECTIVES..............................................................................................................</w:t>
      </w:r>
      <w:r w:rsidR="00893F9E">
        <w:rPr>
          <w:rFonts w:ascii="Arial" w:hAnsi="Arial" w:cs="Arial"/>
          <w:sz w:val="24"/>
          <w:szCs w:val="24"/>
        </w:rPr>
        <w:t>.7</w:t>
      </w:r>
      <w:r w:rsidRPr="00373600">
        <w:rPr>
          <w:rFonts w:ascii="Arial" w:hAnsi="Arial" w:cs="Arial"/>
          <w:sz w:val="24"/>
          <w:szCs w:val="24"/>
        </w:rPr>
        <w:t xml:space="preserve"> </w:t>
      </w:r>
    </w:p>
    <w:p w14:paraId="656CF7A6" w14:textId="333F79B4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5. INTRODUCTION AND BACKGROUND......................................................................</w:t>
      </w:r>
      <w:r w:rsidR="00893F9E">
        <w:rPr>
          <w:rFonts w:ascii="Arial" w:hAnsi="Arial" w:cs="Arial"/>
          <w:sz w:val="24"/>
          <w:szCs w:val="24"/>
        </w:rPr>
        <w:t>7</w:t>
      </w:r>
      <w:r w:rsidRPr="00373600">
        <w:rPr>
          <w:rFonts w:ascii="Arial" w:hAnsi="Arial" w:cs="Arial"/>
          <w:sz w:val="24"/>
          <w:szCs w:val="24"/>
        </w:rPr>
        <w:t xml:space="preserve"> </w:t>
      </w:r>
    </w:p>
    <w:p w14:paraId="6FD8B7C6" w14:textId="740F8D66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6. RELATIONSHIP WITH OTHER POLICIES...............................................................</w:t>
      </w:r>
      <w:r>
        <w:rPr>
          <w:rFonts w:ascii="Arial" w:hAnsi="Arial" w:cs="Arial"/>
          <w:sz w:val="24"/>
          <w:szCs w:val="24"/>
        </w:rPr>
        <w:t>.</w:t>
      </w:r>
      <w:r w:rsidRPr="00373600">
        <w:rPr>
          <w:rFonts w:ascii="Arial" w:hAnsi="Arial" w:cs="Arial"/>
          <w:sz w:val="24"/>
          <w:szCs w:val="24"/>
        </w:rPr>
        <w:t>1</w:t>
      </w:r>
      <w:r w:rsidR="00893F9E">
        <w:rPr>
          <w:rFonts w:ascii="Arial" w:hAnsi="Arial" w:cs="Arial"/>
          <w:sz w:val="24"/>
          <w:szCs w:val="24"/>
        </w:rPr>
        <w:t>3</w:t>
      </w:r>
      <w:r w:rsidRPr="00373600">
        <w:rPr>
          <w:rFonts w:ascii="Arial" w:hAnsi="Arial" w:cs="Arial"/>
          <w:sz w:val="24"/>
          <w:szCs w:val="24"/>
        </w:rPr>
        <w:t xml:space="preserve"> </w:t>
      </w:r>
    </w:p>
    <w:p w14:paraId="26C7C769" w14:textId="759BCE7B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7. SECURITY ................................................................................................................1</w:t>
      </w:r>
      <w:r w:rsidR="00893F9E">
        <w:rPr>
          <w:rFonts w:ascii="Arial" w:hAnsi="Arial" w:cs="Arial"/>
          <w:sz w:val="24"/>
          <w:szCs w:val="24"/>
        </w:rPr>
        <w:t>3</w:t>
      </w:r>
      <w:r w:rsidRPr="00373600">
        <w:rPr>
          <w:rFonts w:ascii="Arial" w:hAnsi="Arial" w:cs="Arial"/>
          <w:sz w:val="24"/>
          <w:szCs w:val="24"/>
        </w:rPr>
        <w:t xml:space="preserve"> </w:t>
      </w:r>
    </w:p>
    <w:p w14:paraId="19963675" w14:textId="19E0F8CC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8. DISCLOSURE...........................................................................................................1</w:t>
      </w:r>
      <w:r w:rsidR="00270F93">
        <w:rPr>
          <w:rFonts w:ascii="Arial" w:hAnsi="Arial" w:cs="Arial"/>
          <w:sz w:val="24"/>
          <w:szCs w:val="24"/>
        </w:rPr>
        <w:t>5</w:t>
      </w:r>
      <w:r w:rsidRPr="00373600">
        <w:rPr>
          <w:rFonts w:ascii="Arial" w:hAnsi="Arial" w:cs="Arial"/>
          <w:sz w:val="24"/>
          <w:szCs w:val="24"/>
        </w:rPr>
        <w:t xml:space="preserve"> </w:t>
      </w:r>
    </w:p>
    <w:p w14:paraId="3C2AFC69" w14:textId="5A9429F8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9. MUNICIPAL GUARANTEES .....................................................................................1</w:t>
      </w:r>
      <w:r w:rsidR="00270F93">
        <w:rPr>
          <w:rFonts w:ascii="Arial" w:hAnsi="Arial" w:cs="Arial"/>
          <w:sz w:val="24"/>
          <w:szCs w:val="24"/>
        </w:rPr>
        <w:t>6</w:t>
      </w:r>
      <w:r w:rsidRPr="00373600">
        <w:rPr>
          <w:rFonts w:ascii="Arial" w:hAnsi="Arial" w:cs="Arial"/>
          <w:sz w:val="24"/>
          <w:szCs w:val="24"/>
        </w:rPr>
        <w:t xml:space="preserve"> </w:t>
      </w:r>
    </w:p>
    <w:p w14:paraId="31C92359" w14:textId="0107E342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10. APPROVAL...............................................................................................................1</w:t>
      </w:r>
      <w:r w:rsidR="00270F93">
        <w:rPr>
          <w:rFonts w:ascii="Arial" w:hAnsi="Arial" w:cs="Arial"/>
          <w:sz w:val="24"/>
          <w:szCs w:val="24"/>
        </w:rPr>
        <w:t>6</w:t>
      </w:r>
      <w:r w:rsidRPr="00373600">
        <w:rPr>
          <w:rFonts w:ascii="Arial" w:hAnsi="Arial" w:cs="Arial"/>
          <w:sz w:val="24"/>
          <w:szCs w:val="24"/>
        </w:rPr>
        <w:t xml:space="preserve"> </w:t>
      </w:r>
    </w:p>
    <w:p w14:paraId="0760CCD8" w14:textId="5662DCEC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11. DOCUMENTS TO BE KEPT ON RECORD ..............................................................1</w:t>
      </w:r>
      <w:r w:rsidR="00270F93">
        <w:rPr>
          <w:rFonts w:ascii="Arial" w:hAnsi="Arial" w:cs="Arial"/>
          <w:sz w:val="24"/>
          <w:szCs w:val="24"/>
        </w:rPr>
        <w:t>7</w:t>
      </w:r>
    </w:p>
    <w:p w14:paraId="2122898B" w14:textId="4B5D171F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12.POLICY AMENDMENT .............................................................................................1</w:t>
      </w:r>
      <w:r w:rsidR="00270F93">
        <w:rPr>
          <w:rFonts w:ascii="Arial" w:hAnsi="Arial" w:cs="Arial"/>
          <w:sz w:val="24"/>
          <w:szCs w:val="24"/>
        </w:rPr>
        <w:t>8</w:t>
      </w:r>
      <w:r w:rsidRPr="00373600">
        <w:rPr>
          <w:rFonts w:ascii="Arial" w:hAnsi="Arial" w:cs="Arial"/>
          <w:sz w:val="24"/>
          <w:szCs w:val="24"/>
        </w:rPr>
        <w:t xml:space="preserve"> </w:t>
      </w:r>
    </w:p>
    <w:p w14:paraId="7A78CD77" w14:textId="7B1A9A35" w:rsidR="00BA1684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hAnsi="Arial" w:cs="Arial"/>
          <w:sz w:val="24"/>
          <w:szCs w:val="24"/>
        </w:rPr>
        <w:t>1</w:t>
      </w:r>
      <w:r w:rsidR="00270F93">
        <w:rPr>
          <w:rFonts w:ascii="Arial" w:hAnsi="Arial" w:cs="Arial"/>
          <w:sz w:val="24"/>
          <w:szCs w:val="24"/>
        </w:rPr>
        <w:t>3</w:t>
      </w:r>
      <w:r w:rsidRPr="00373600">
        <w:rPr>
          <w:rFonts w:ascii="Arial" w:hAnsi="Arial" w:cs="Arial"/>
          <w:sz w:val="24"/>
          <w:szCs w:val="24"/>
        </w:rPr>
        <w:t>. APPROVAL AND EFFECTIVE DATE .......................................................................1</w:t>
      </w:r>
      <w:r w:rsidR="00270F93">
        <w:rPr>
          <w:rFonts w:ascii="Arial" w:hAnsi="Arial" w:cs="Arial"/>
          <w:sz w:val="24"/>
          <w:szCs w:val="24"/>
        </w:rPr>
        <w:t>8</w:t>
      </w:r>
    </w:p>
    <w:p w14:paraId="52FED030" w14:textId="7978E66A" w:rsidR="00270F93" w:rsidRPr="00373600" w:rsidRDefault="00270F93" w:rsidP="00270F93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37360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POLICY ADOPTION…………………</w:t>
      </w:r>
      <w:r w:rsidRPr="00373600">
        <w:rPr>
          <w:rFonts w:ascii="Arial" w:hAnsi="Arial" w:cs="Arial"/>
          <w:sz w:val="24"/>
          <w:szCs w:val="24"/>
        </w:rPr>
        <w:t xml:space="preserve"> .......................................................................1</w:t>
      </w:r>
      <w:r>
        <w:rPr>
          <w:rFonts w:ascii="Arial" w:hAnsi="Arial" w:cs="Arial"/>
          <w:sz w:val="24"/>
          <w:szCs w:val="24"/>
        </w:rPr>
        <w:t>8</w:t>
      </w:r>
    </w:p>
    <w:p w14:paraId="076F3CFA" w14:textId="77777777" w:rsidR="00BA1684" w:rsidRPr="00BA1684" w:rsidRDefault="00BA1684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51830847" w14:textId="77777777" w:rsidR="00BA1684" w:rsidRDefault="00BA1684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269D7C09" w14:textId="2D8A675D" w:rsid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31AC1BF9" w14:textId="77777777" w:rsidR="00270F93" w:rsidRDefault="00270F93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653D44F4" w14:textId="77777777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73600">
        <w:rPr>
          <w:rFonts w:ascii="Arial" w:hAnsi="Arial" w:cs="Arial"/>
          <w:b/>
          <w:sz w:val="24"/>
          <w:szCs w:val="24"/>
        </w:rPr>
        <w:t xml:space="preserve">ABBREVIATIONS </w:t>
      </w:r>
    </w:p>
    <w:p w14:paraId="46A72026" w14:textId="6BA3FE10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 xml:space="preserve">MM Mandeni Municipality </w:t>
      </w:r>
    </w:p>
    <w:p w14:paraId="6C6AB579" w14:textId="77777777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 xml:space="preserve">AO Accounting Officer </w:t>
      </w:r>
    </w:p>
    <w:p w14:paraId="06E8ACDF" w14:textId="77777777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 xml:space="preserve">ASB Accounting Standards Board </w:t>
      </w:r>
    </w:p>
    <w:p w14:paraId="5844FE82" w14:textId="77777777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 xml:space="preserve">CFO Chief Financial Officer </w:t>
      </w:r>
    </w:p>
    <w:p w14:paraId="02A4C6C6" w14:textId="77777777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 xml:space="preserve">CRR Capital Replacement Reserve </w:t>
      </w:r>
    </w:p>
    <w:p w14:paraId="36CF4477" w14:textId="77777777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 xml:space="preserve">GRAP Generally Recognised Accounting Practise </w:t>
      </w:r>
    </w:p>
    <w:p w14:paraId="4CA664A1" w14:textId="77777777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 xml:space="preserve">IDP Integrated Development Plan </w:t>
      </w:r>
    </w:p>
    <w:p w14:paraId="19AC20B4" w14:textId="77777777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 xml:space="preserve">MFMA Municipal Finance Management Act </w:t>
      </w:r>
    </w:p>
    <w:p w14:paraId="24123173" w14:textId="63E15E0C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hAnsi="Arial" w:cs="Arial"/>
          <w:sz w:val="24"/>
          <w:szCs w:val="24"/>
        </w:rPr>
        <w:t xml:space="preserve">MSA Municipal Systems Act </w:t>
      </w:r>
    </w:p>
    <w:p w14:paraId="4079F2A8" w14:textId="7A4E4DFB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VAT Value Added Tax</w:t>
      </w:r>
    </w:p>
    <w:p w14:paraId="3A7ABD86" w14:textId="2CEBBFE9" w:rsidR="00373600" w:rsidRP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373600">
        <w:rPr>
          <w:rFonts w:ascii="Arial" w:hAnsi="Arial" w:cs="Arial"/>
          <w:sz w:val="24"/>
          <w:szCs w:val="24"/>
        </w:rPr>
        <w:t>SDBIP Service Delivery and Budget Implementation Plan</w:t>
      </w:r>
    </w:p>
    <w:p w14:paraId="6B2E0FF4" w14:textId="6126FA53" w:rsid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2F5E3791" w14:textId="4C86815A" w:rsid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5F1D4511" w14:textId="00EF822F" w:rsid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7F61F2DA" w14:textId="6BAE94B9" w:rsid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238C686E" w14:textId="5C8F1B1A" w:rsid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790F97CC" w14:textId="663F67C4" w:rsid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297CB162" w14:textId="2FADB4A6" w:rsid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35F8190D" w14:textId="09E5CBE9" w:rsid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7D44DF39" w14:textId="56348C8F" w:rsidR="00373600" w:rsidRDefault="00373600" w:rsidP="00BA1684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3ED6B68E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b/>
          <w:color w:val="000000"/>
          <w:sz w:val="24"/>
          <w:szCs w:val="24"/>
          <w:lang w:val="en-US" w:eastAsia="en-US" w:bidi="ar-SA"/>
        </w:rPr>
        <w:t>1. PURPOSE OF THIS DOCUMENT</w:t>
      </w:r>
    </w:p>
    <w:p w14:paraId="4E262FFE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This policy sets outs the principles for determining the following:</w:t>
      </w:r>
    </w:p>
    <w:p w14:paraId="2A0BFBEA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• The Municipality’s borrowing requirements.</w:t>
      </w:r>
    </w:p>
    <w:p w14:paraId="28CC1547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• Process to be followed when debt is incurred.</w:t>
      </w:r>
    </w:p>
    <w:p w14:paraId="38591365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b/>
          <w:color w:val="000000"/>
          <w:sz w:val="24"/>
          <w:szCs w:val="24"/>
          <w:lang w:val="en-US" w:eastAsia="en-US" w:bidi="ar-SA"/>
        </w:rPr>
        <w:t>2. DEFINITIONS</w:t>
      </w:r>
    </w:p>
    <w:p w14:paraId="78A86659" w14:textId="643CB1AE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In this Policy, unless the context otherwise indicates, a word or expression to which a meaning</w:t>
      </w:r>
      <w:r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has been assigned in the Local Government: Municipal Finance Management Act, 2003 (Act 56</w:t>
      </w:r>
      <w:r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of 2003), has the meaning so assigned, and:</w:t>
      </w:r>
    </w:p>
    <w:p w14:paraId="6F6B4D9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“Accounting Officer” – means the Municipal Manager and vice versa;</w:t>
      </w:r>
    </w:p>
    <w:p w14:paraId="796EEED7" w14:textId="5579C608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“Act” – means the Local Government: Municipal Finance Management Act, 2003 (Act 56 of</w:t>
      </w:r>
      <w:r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2003);</w:t>
      </w:r>
    </w:p>
    <w:p w14:paraId="7F65E3CD" w14:textId="7F2E9F89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“Chief Financial Officer” – means an officer of the Municipality, designated by the Municipal</w:t>
      </w:r>
      <w:r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Manager to be administratively in charge of the financial affairs of the municipality;</w:t>
      </w:r>
    </w:p>
    <w:p w14:paraId="131CFB1D" w14:textId="22C0CF18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“Council” or “Municipality” – means the Municipal Council of </w:t>
      </w:r>
      <w:r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M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andeni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Municipality as</w:t>
      </w:r>
      <w:r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referred to in Section 18 of the Municipal Structures Act;</w:t>
      </w:r>
    </w:p>
    <w:p w14:paraId="25335DF7" w14:textId="4EBC0219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“Creditor” – in relation to a municipality, means any person or service provider to whom money</w:t>
      </w:r>
      <w:r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is owed by the Municipality;</w:t>
      </w:r>
    </w:p>
    <w:p w14:paraId="3EA884B4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“Debt” – means –</w:t>
      </w:r>
    </w:p>
    <w:p w14:paraId="77D428EC" w14:textId="0E5B1BC6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(a) a monetary liability of obligation created by a financing agreement, note, debenture, bond,</w:t>
      </w:r>
      <w:r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overdraft, or the issuance of municipal securities; or</w:t>
      </w:r>
    </w:p>
    <w:p w14:paraId="3A4CC71C" w14:textId="520113A2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lastRenderedPageBreak/>
        <w:t>(b) a contingent liability such as that created by guaranteeing a monetary liability or obligation</w:t>
      </w:r>
      <w:r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of another.</w:t>
      </w:r>
    </w:p>
    <w:p w14:paraId="2E7F4075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“Delegate” – means an official / person delegated to perform tasks on behalf of another person;</w:t>
      </w:r>
    </w:p>
    <w:p w14:paraId="3562F9A1" w14:textId="0563E99B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“Financial Statement” – means statements consisting of at least –</w:t>
      </w:r>
    </w:p>
    <w:p w14:paraId="310F5315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(a) a statement of financial position;</w:t>
      </w:r>
    </w:p>
    <w:p w14:paraId="33F30BF2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(b) a statement of financial performance;</w:t>
      </w:r>
    </w:p>
    <w:p w14:paraId="0E1E090D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(c) a statement of changes in net assets;</w:t>
      </w:r>
    </w:p>
    <w:p w14:paraId="314DEBCD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(d) any other statements that may be prescribed; and</w:t>
      </w:r>
    </w:p>
    <w:p w14:paraId="155BD42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(e) any notes to these statements.</w:t>
      </w:r>
    </w:p>
    <w:p w14:paraId="7EE72E0A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“Financial year” – means a year ending 30 June;</w:t>
      </w:r>
    </w:p>
    <w:p w14:paraId="4E143E78" w14:textId="499D2D62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“Financing Agreement” means any long-term agreement, lease, installment purchase contract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or hire purchase agreement under which the Municipality undertakes to pay the capital cost of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property, plant, or equipment over a period of time;</w:t>
      </w:r>
    </w:p>
    <w:p w14:paraId="0DE69CFA" w14:textId="75B987D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“Lender” – in relation to a municipality means a person or service provider who provides debt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finance to a municipality;</w:t>
      </w:r>
    </w:p>
    <w:p w14:paraId="6320E5E1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“Long Term Debt” – means debt which is repayable over a period exceeding 12 months;</w:t>
      </w:r>
    </w:p>
    <w:p w14:paraId="001FD863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“Municipal debt instrument” – means any note, bond, debenture, or other evidence of</w:t>
      </w:r>
    </w:p>
    <w:p w14:paraId="4BE1F543" w14:textId="4D2CAD7C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indebtedness issued by a municipality, including virtual or electronic evidence of indebtedness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intended to be used in raising debt;</w:t>
      </w:r>
    </w:p>
    <w:p w14:paraId="09086D14" w14:textId="491925D9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“Security” – means a lien, pledge, mortgage, cession, or other form of collateral intended to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secure the interest of a creditor;</w:t>
      </w:r>
    </w:p>
    <w:p w14:paraId="234D40CE" w14:textId="3603718F" w:rsid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“Short Term Debt” – means a debt which is repayable over a period not exceeding 12 months.</w:t>
      </w:r>
    </w:p>
    <w:p w14:paraId="3D285743" w14:textId="77777777" w:rsidR="00D02309" w:rsidRPr="00373600" w:rsidRDefault="00D02309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1E54C75E" w14:textId="77777777" w:rsidR="00373600" w:rsidRPr="00D02309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</w:pP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3. BACKGROUND</w:t>
      </w:r>
    </w:p>
    <w:p w14:paraId="5189A942" w14:textId="0FE7F562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Local Government: Municipal Finance Management Act 56 of 2003 (hereafter MFMA)</w:t>
      </w:r>
      <w:r w:rsidR="00322662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section 18 requires that an annual budget may only be funded from:</w:t>
      </w:r>
    </w:p>
    <w:p w14:paraId="292F21E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(a) Realistically anticipated revenues to be collected;</w:t>
      </w:r>
    </w:p>
    <w:p w14:paraId="5C2D3948" w14:textId="23A60621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(b) Cash backed accumulated funds from previous years’ surpluses not committed for other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purposes; and</w:t>
      </w:r>
    </w:p>
    <w:p w14:paraId="4DFB6F40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(c) Borrowed funds, but only for capital projects.</w:t>
      </w:r>
    </w:p>
    <w:p w14:paraId="5B533CCD" w14:textId="40720336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Section 19 of the MFMA also requires spending on a capital project may only commence once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funding sources have been considered, are available and have not been committed for other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purposes. Furthermore, Chapter 6 of the MFMA 6 guides on the requirements of obtaining Short</w:t>
      </w:r>
    </w:p>
    <w:p w14:paraId="23506C8D" w14:textId="0FEDA5AC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Term and </w:t>
      </w:r>
      <w:r w:rsidR="00041B09"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Long-Term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Debt, Conditions to comply with when applying for Debt, Security,</w:t>
      </w:r>
    </w:p>
    <w:p w14:paraId="5F611C29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Disclosures and Municipal Guarantees.</w:t>
      </w:r>
    </w:p>
    <w:p w14:paraId="2843561F" w14:textId="068E7EE0" w:rsid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Local Government: Municipal Finance Management Act 56 of 2003 Municipal Budget and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Reporting Regulations, 2009 Section 8 requires that each Municipality should have a Borrowing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Policy.</w:t>
      </w:r>
    </w:p>
    <w:p w14:paraId="23A5FFFD" w14:textId="325A5D1E" w:rsidR="00041B09" w:rsidRDefault="00041B09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4FB31809" w14:textId="24ADE215" w:rsidR="00041B09" w:rsidRDefault="00041B09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3DC70277" w14:textId="16B669F9" w:rsidR="00041B09" w:rsidRDefault="00041B09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6F0C27A8" w14:textId="50BD7649" w:rsidR="00041B09" w:rsidRDefault="00041B09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0F6FA584" w14:textId="492D6802" w:rsidR="00322662" w:rsidRDefault="00322662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6DFBF143" w14:textId="77777777" w:rsidR="00322662" w:rsidRDefault="00322662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633D1B75" w14:textId="77777777" w:rsidR="00041B09" w:rsidRPr="00373600" w:rsidRDefault="00041B09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3A4BAD4B" w14:textId="77777777" w:rsidR="00373600" w:rsidRPr="00D02309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</w:pP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4. OBJECTIVES</w:t>
      </w:r>
    </w:p>
    <w:p w14:paraId="0443DB69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objectives of the policy are as follows:</w:t>
      </w:r>
    </w:p>
    <w:p w14:paraId="3A44F15C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(a) To comply with the legislative requirements;</w:t>
      </w:r>
    </w:p>
    <w:p w14:paraId="01EC2254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(b) Manage interest rate and credit risk exposure;</w:t>
      </w:r>
    </w:p>
    <w:p w14:paraId="69BBF8D1" w14:textId="28B1FF70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(c) Maintain debt within specified limits and ensure adequate provision for the repayment of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debt;</w:t>
      </w:r>
    </w:p>
    <w:p w14:paraId="6B455632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(d) To ensure compliance with all Legislation and Council policy governing borrowing of funds.</w:t>
      </w:r>
    </w:p>
    <w:p w14:paraId="5E08A80F" w14:textId="77777777" w:rsidR="00373600" w:rsidRPr="00D02309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</w:pP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5. INTRODUCTION AND BACKGROUND</w:t>
      </w:r>
    </w:p>
    <w:p w14:paraId="4159C04F" w14:textId="77B04C53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Municipality may only incur debt in terms of the Municipal Finance Management Act, Act 56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of 2003.</w:t>
      </w:r>
    </w:p>
    <w:p w14:paraId="2B33727D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5.1 A municipality may incur short-term and long-term debt only if:</w:t>
      </w:r>
    </w:p>
    <w:p w14:paraId="0A3374D4" w14:textId="103AA854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5.1.1 The debt is denominated in Rand and is not indexed to, or affected by, fluctuations in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value of the Rand against any foreign currency;</w:t>
      </w:r>
    </w:p>
    <w:p w14:paraId="7315B25E" w14:textId="1856EE8F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5.1.2 A council resolution is taken </w:t>
      </w:r>
      <w:r w:rsidR="00041B09"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authorizing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the provision of security if security is to be</w:t>
      </w:r>
    </w:p>
    <w:p w14:paraId="2268B9AF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provided by the municipality; and</w:t>
      </w:r>
    </w:p>
    <w:p w14:paraId="26A83A07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5.1.3 The following ratios for Liability Management is favourable:</w:t>
      </w:r>
    </w:p>
    <w:p w14:paraId="51B23F18" w14:textId="2E2D2DE0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• Capital Cost (Interest Paid and Redemption) as a % of Total Operating Expenditure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Purpose/ Use of the Ratio</w:t>
      </w:r>
    </w:p>
    <w:p w14:paraId="1E788C64" w14:textId="6734362B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Ratio indicates the cost required to service the borrowing. It assesses the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borrowing or payment obligation expressed as a percentage of Total Operating</w:t>
      </w:r>
    </w:p>
    <w:p w14:paraId="11AEA91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Expenditure.</w:t>
      </w:r>
    </w:p>
    <w:p w14:paraId="749A1CF0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lastRenderedPageBreak/>
        <w:t>Formula</w:t>
      </w:r>
    </w:p>
    <w:p w14:paraId="575522DD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Capital Cost (Interest Paid and Redemption) / Total Operating Expenditure x 100</w:t>
      </w:r>
    </w:p>
    <w:p w14:paraId="782765E7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Norm</w:t>
      </w:r>
    </w:p>
    <w:p w14:paraId="1A7D4528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norm is between 6% to 8%</w:t>
      </w:r>
    </w:p>
    <w:p w14:paraId="52D2DB48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Interpretation of Results</w:t>
      </w:r>
    </w:p>
    <w:p w14:paraId="7E334B7E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Operating below the Norm could indicate that the Municipality has the capacity to</w:t>
      </w:r>
    </w:p>
    <w:p w14:paraId="10E42806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take on additional financing from borrowing to invest in infrastructure projects or it</w:t>
      </w:r>
    </w:p>
    <w:p w14:paraId="1BE01C6A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could relate to cash flow problems where it is unable to access borrowed funds or</w:t>
      </w:r>
    </w:p>
    <w:p w14:paraId="7FAEC4C1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funding decisions of the municipality impacts of these levels. On the other hand,</w:t>
      </w:r>
    </w:p>
    <w:p w14:paraId="6EBF0D6E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exceeding the Norm could pose a risk to the Municipality should changes or</w:t>
      </w:r>
    </w:p>
    <w:p w14:paraId="327335C4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fluctuations in financing costs arise. When assessing this ratio, the cash flow</w:t>
      </w:r>
    </w:p>
    <w:p w14:paraId="08E25CF9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requirements of the Municipality should also be considered.</w:t>
      </w:r>
    </w:p>
    <w:p w14:paraId="6F157BD8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• Debt (Total Borrowings)/ Total Operating Revenue</w:t>
      </w:r>
    </w:p>
    <w:p w14:paraId="263D00EF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Purpose/ Use of the Ratio</w:t>
      </w:r>
    </w:p>
    <w:p w14:paraId="58D64BBE" w14:textId="045CB94B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Ratio indicates the extent of Total Borrowings in relation to Total Operating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Revenue. It indicates </w:t>
      </w:r>
      <w:r w:rsidR="00041B09"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short- and long-term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debt financing relative to operating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revenue of the municipality. The purpose of the Ratio is to provide assurance that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sufficient Revenue will be generated to repay Liabilities. Alternatively stated, the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Ratio indicates the affordability of the Total Borrowings.</w:t>
      </w:r>
    </w:p>
    <w:p w14:paraId="302490E4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Formula</w:t>
      </w:r>
    </w:p>
    <w:p w14:paraId="05D73EA4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Debt (Short Term Borrowing + Bank Overdraft + Short Term Lease + Long Term</w:t>
      </w:r>
    </w:p>
    <w:p w14:paraId="2D8ADBD1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Borrowing + Long Term Lease) / Total Operating Revenue - Operating Conditional</w:t>
      </w:r>
    </w:p>
    <w:p w14:paraId="6F2C3637" w14:textId="77777777" w:rsidR="00893F9E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lastRenderedPageBreak/>
        <w:t>Grant</w:t>
      </w:r>
      <w:r w:rsidR="00893F9E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Norm</w:t>
      </w:r>
      <w:r w:rsidR="00893F9E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</w:p>
    <w:p w14:paraId="5E59E4D1" w14:textId="3AA53698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norm is 45%</w:t>
      </w:r>
    </w:p>
    <w:p w14:paraId="39AC14D2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Interpretation of Results</w:t>
      </w:r>
    </w:p>
    <w:p w14:paraId="73AA6367" w14:textId="3D749205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If the result of the Ratio analysis indicates less than 45% then the Municipality still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has capacity to increase funding from borrowings, however, this should be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considered within the cash flow requirements of the Municipality.</w:t>
      </w:r>
    </w:p>
    <w:p w14:paraId="6AB46066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 Short Term Debt</w:t>
      </w:r>
    </w:p>
    <w:p w14:paraId="24E31E2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5.2.1 The Municipality may incur short-term debt only when necessary to bridge:</w:t>
      </w:r>
    </w:p>
    <w:p w14:paraId="532E73E0" w14:textId="327371D3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5.2.1.1 Shortfalls within a financial year during which the debt is incurred, in expectation of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specific and realistically anticipated income to be received within that financial year; or</w:t>
      </w:r>
    </w:p>
    <w:p w14:paraId="47A608F8" w14:textId="38CF13F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5.2.1.1 Capital needs within a financial year, to be repaid from specific funds to be received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from enforceable allocations or long- term debt commitments.</w:t>
      </w:r>
    </w:p>
    <w:p w14:paraId="47B2F0F4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5.2.2 A municipality may incur short-term debt only if:</w:t>
      </w:r>
    </w:p>
    <w:p w14:paraId="483DF533" w14:textId="0AF8AEBC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5.2.2.1 A resolution of the municipal council, signed by the executive mayor, has approved the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debt agreement; and</w:t>
      </w:r>
    </w:p>
    <w:p w14:paraId="3FCC738B" w14:textId="0FCEB5E2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5.2.2.2 The AO has signed the agreement or other document which creates or acknowledges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debt.</w:t>
      </w:r>
    </w:p>
    <w:p w14:paraId="21796800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5.2.3 5.2.3 A municipal Council may:</w:t>
      </w:r>
    </w:p>
    <w:p w14:paraId="49978CEF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5.2.3.1 Approve a short-term transaction individually; or</w:t>
      </w:r>
    </w:p>
    <w:p w14:paraId="5409F230" w14:textId="765DFF78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5.2.3.2 Approve an agreement with a lender for short-term credit facility to be accessed as and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when required, including a line of credit or bank overdraft facility, provided that:</w:t>
      </w:r>
    </w:p>
    <w:p w14:paraId="0945C228" w14:textId="0F1E8D14" w:rsidR="00373600" w:rsidRPr="00373600" w:rsidRDefault="00041B09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="00373600"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(a) the credit limit must be specified in the resolution of the council;</w:t>
      </w:r>
    </w:p>
    <w:p w14:paraId="54361B26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(b) the terms of the agreement, including the credit limit, may be changed only by a</w:t>
      </w:r>
    </w:p>
    <w:p w14:paraId="3ABC577F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lastRenderedPageBreak/>
        <w:t>resolution of the council; and</w:t>
      </w:r>
    </w:p>
    <w:p w14:paraId="6675830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(c) if the council approves a credit facility that is limited to emergency use, the</w:t>
      </w:r>
    </w:p>
    <w:p w14:paraId="654F5CE8" w14:textId="4F1388C8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AO must notify the council in writing as soon as practical of the amount,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duration and cost of any debt incurred in terms of such a credit facility, as well as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options for repaying such debt.</w:t>
      </w:r>
    </w:p>
    <w:p w14:paraId="30AC11B0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5.2.4 The Municipality:</w:t>
      </w:r>
    </w:p>
    <w:p w14:paraId="542F6BDF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5.2.4.1 Must pay off short-term debt within the financial year; and</w:t>
      </w:r>
    </w:p>
    <w:p w14:paraId="4A1A4AAF" w14:textId="4EC029FF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5.2.4.2 May not renew or refinance short-term debt, where such renewal or refinancing will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have the effect of extending the short-term debt into a new financial year</w:t>
      </w:r>
    </w:p>
    <w:p w14:paraId="147A7D42" w14:textId="5DF9FAEB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5.2.5 No lender may willfully extend credit to a municipality for the purpose of renewing or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refinancing short-term debt that must be paid off in terms of section 5.2.4.1 above.</w:t>
      </w:r>
    </w:p>
    <w:p w14:paraId="3A2404F3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5.2.6 If a lender willfully extends credit to a municipality in contravention of this policy, the</w:t>
      </w:r>
    </w:p>
    <w:p w14:paraId="12DEAC0E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municipality is not bound to repay the loan or interest on the loan.</w:t>
      </w:r>
    </w:p>
    <w:p w14:paraId="037B5D65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5.2.7 Section 5.2.6 above does not apply if the lender:</w:t>
      </w:r>
    </w:p>
    <w:p w14:paraId="4A19D38A" w14:textId="7CE80944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5.2.7.1 Relied in good faith on written representations of the municipality as to the purpose of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borrowing; and</w:t>
      </w:r>
    </w:p>
    <w:p w14:paraId="1ED65CD8" w14:textId="7ACC9FD2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5.2.7.2 Did not know and had no reason to believe that the borrowing was for the purpose of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renewing or refinancing short-term debt.</w:t>
      </w:r>
    </w:p>
    <w:p w14:paraId="20B48A4F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 Long Term Debt</w:t>
      </w:r>
    </w:p>
    <w:p w14:paraId="1F464F28" w14:textId="27665D19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5.3.1 The Municipality may incur long-term debt for the purpose of capital expenditure on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property, plant and equipment for the purpose of achieving its long-term strategic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objectives, as outlined in the Constitution of the Republic of South Africa, Act 108 of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1996, and Chapter 7 on Local Government, to:</w:t>
      </w:r>
    </w:p>
    <w:p w14:paraId="6757659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5.3.1.1 Provide democratic and accountable government for local communities;</w:t>
      </w:r>
    </w:p>
    <w:p w14:paraId="14D44644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lastRenderedPageBreak/>
        <w:t>5.3.1.2 Ensure the provision of services to communities in a sustainable manner;</w:t>
      </w:r>
    </w:p>
    <w:p w14:paraId="2E984E49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5.3.1.3 Promote social and economic development;</w:t>
      </w:r>
    </w:p>
    <w:p w14:paraId="2400071C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5.3.1.4 Promote a safe and healthy environment; and</w:t>
      </w:r>
    </w:p>
    <w:p w14:paraId="77C47BF4" w14:textId="71E203A9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5.3.1.5 Encourage the involvement of communities and community organizations in the matters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of local government.</w:t>
      </w:r>
    </w:p>
    <w:p w14:paraId="47D42911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5.3.2 A municipality may incur long-term debt only if:</w:t>
      </w:r>
    </w:p>
    <w:p w14:paraId="552A4693" w14:textId="293BC1B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5.3.2.1 A resolution of the municipal council, signed by the executive mayor, has approved the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debt agreement; and</w:t>
      </w:r>
    </w:p>
    <w:p w14:paraId="7598E611" w14:textId="6F3E35B1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5.3.2.2 The AO has signed the agreement or other document which creates or acknowledges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debt.</w:t>
      </w:r>
    </w:p>
    <w:p w14:paraId="05BF13CA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5.3.3 A municipality may incur long-term debt only if the AO of the municipality:</w:t>
      </w:r>
    </w:p>
    <w:p w14:paraId="0E66D85E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5.3.3.1 Has, in accordance with section 21A of the Municipal Systems Act:</w:t>
      </w:r>
    </w:p>
    <w:p w14:paraId="7A94A107" w14:textId="537D5448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• at least </w:t>
      </w:r>
      <w:r w:rsidR="00041B09"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twenty-one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(21) days prior to the meeting the council at which approval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for the debt is to be considered, made public an information statement setting out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particulars of the proposed debt, including the amount of the proposed debt, the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purposes for which the debt is to be incurred and particulars of any security to be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provided; and</w:t>
      </w:r>
    </w:p>
    <w:p w14:paraId="3CD449DF" w14:textId="6806392A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• invited the public, the National Treasury and the relevant provincial treasury to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submit written comments or representations to the council in respect of the proposed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debt; and</w:t>
      </w:r>
    </w:p>
    <w:p w14:paraId="4D307BA9" w14:textId="1740C2D0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5.3.3.2 Has submitted a copy of the information statement to the municipal council at least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twenty-one (21) days prior to the meeting of the council, together with particulars of:</w:t>
      </w:r>
    </w:p>
    <w:p w14:paraId="4C8A8697" w14:textId="4EC8682C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• the essential repayment terms, including the anticipated debt repayment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schedule; and</w:t>
      </w:r>
    </w:p>
    <w:p w14:paraId="795A3162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• the anticipated total cost in connection with such debt over the repayment period.</w:t>
      </w:r>
    </w:p>
    <w:p w14:paraId="14257756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5.3.4 Capital expenditure may include:</w:t>
      </w:r>
    </w:p>
    <w:p w14:paraId="7C5FE618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5.3.4.1 Financing costs, including:</w:t>
      </w:r>
    </w:p>
    <w:p w14:paraId="060B2E58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lastRenderedPageBreak/>
        <w:t>• capitalised interest for a reasonable initial period;</w:t>
      </w:r>
    </w:p>
    <w:p w14:paraId="1BA70B17" w14:textId="3BE7C80A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• costs associated with security arrangements in accordance with section 48 of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Act;</w:t>
      </w:r>
    </w:p>
    <w:p w14:paraId="72613636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• discounts and fees in connection with the financing;</w:t>
      </w:r>
    </w:p>
    <w:p w14:paraId="4B96CA8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• fees for legal, financial, advisory, trustee, credit rating and other services</w:t>
      </w:r>
    </w:p>
    <w:p w14:paraId="72E51521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directly connected to the financing; and</w:t>
      </w:r>
    </w:p>
    <w:p w14:paraId="1882578D" w14:textId="71998055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• costs connected to the sale or placement of debt, and costs for printing and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publication directly connected to the financing.</w:t>
      </w:r>
    </w:p>
    <w:p w14:paraId="5B6589FF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5.3.4.2 Costs of professional services directly related to the capital expenditure; and</w:t>
      </w:r>
    </w:p>
    <w:p w14:paraId="616BEA4E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5.3.4.3 Such other costs as may be prescribed.</w:t>
      </w:r>
    </w:p>
    <w:p w14:paraId="58973944" w14:textId="47584496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5.3.5 A municipality may borrow money for the purpose of refinancing existing long-term debt,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provided that:</w:t>
      </w:r>
    </w:p>
    <w:p w14:paraId="3C7CCF5A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5.3.5.1 The existing long-term debt was lawfully incurred;</w:t>
      </w:r>
    </w:p>
    <w:p w14:paraId="1B2B8DE2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5.3.5.2 The refinancing does not extend the term of the debt beyond the useful life of the</w:t>
      </w:r>
    </w:p>
    <w:p w14:paraId="70EED6F0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property, plant or equipment for which the money was originally borrowed;</w:t>
      </w:r>
    </w:p>
    <w:p w14:paraId="214961D2" w14:textId="6FB24C38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5.3.5.3 The net present value of projected future payments (including principal and interest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payments) after refinancing is less than the net present value of projected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future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payments before refinancing; and</w:t>
      </w:r>
    </w:p>
    <w:p w14:paraId="173A774E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5.3.5.4 The discount rate used in projecting net present value, and any assumptions in</w:t>
      </w:r>
    </w:p>
    <w:p w14:paraId="41A1C18E" w14:textId="259FA63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connection with the calculations, must be reasonable and in accordance with criteria set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out in a framework that may be prescribed.</w:t>
      </w:r>
    </w:p>
    <w:p w14:paraId="758B2EC3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5.3.6 A municipality’s long-term debt must be consistent with its approved capital budget</w:t>
      </w:r>
    </w:p>
    <w:p w14:paraId="1A159663" w14:textId="0E28C363" w:rsid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5.4 The municipality may also incur long term debt in the form of a Finance lease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(instalment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sale agreement) for the purchase of various vehicles and equipment.</w:t>
      </w:r>
    </w:p>
    <w:p w14:paraId="4CDC538D" w14:textId="77777777" w:rsidR="00893F9E" w:rsidRPr="00373600" w:rsidRDefault="00893F9E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4937014C" w14:textId="77777777" w:rsidR="00373600" w:rsidRPr="00D02309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</w:pP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6. RELATIONSHIP WITH OTHER POLICIES</w:t>
      </w:r>
    </w:p>
    <w:p w14:paraId="5E399653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This policy needs to be read in conjunction with other relevant adopted policies of the</w:t>
      </w:r>
    </w:p>
    <w:p w14:paraId="6248E68F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municipality, including the following:</w:t>
      </w:r>
    </w:p>
    <w:p w14:paraId="21C1F82F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(a) Delegation of Powers;</w:t>
      </w:r>
    </w:p>
    <w:p w14:paraId="295ADCB2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(b) Accounting Policy;</w:t>
      </w:r>
    </w:p>
    <w:p w14:paraId="1DD1664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(c) Cash Management and Investment Policy</w:t>
      </w:r>
    </w:p>
    <w:p w14:paraId="054E059F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(d) Long Term Financial Plan Policy;</w:t>
      </w:r>
    </w:p>
    <w:p w14:paraId="110704CC" w14:textId="35A02CA4" w:rsidR="00041B09" w:rsidRPr="00373600" w:rsidRDefault="00041B09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="00373600"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(e) Budget Implementation and Monitoring Policy;</w:t>
      </w:r>
    </w:p>
    <w:p w14:paraId="43EB18AE" w14:textId="77777777" w:rsidR="00373600" w:rsidRPr="00D02309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</w:pP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7. SECURITY</w:t>
      </w:r>
    </w:p>
    <w:p w14:paraId="2D1EADA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7.1 A municipality may by resolution of its council provide security for:</w:t>
      </w:r>
    </w:p>
    <w:p w14:paraId="0CF94687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7.1.1 Any of its debt obligations; and</w:t>
      </w:r>
    </w:p>
    <w:p w14:paraId="25B65C48" w14:textId="045D93C2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7.1.2 Contractual obligations of the municipality undertaken in connection with capital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expenditure by the persons on property, plant or equipment to be used by the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municipality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or such other person for the purpose of achieving the objectives of local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government in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terms of section 152 of the Constitution.</w:t>
      </w:r>
    </w:p>
    <w:p w14:paraId="5FFF0847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7.2 A municipality may in terms of section 9.1 above provide any appropriate security,</w:t>
      </w:r>
    </w:p>
    <w:p w14:paraId="55ED68A1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including by:</w:t>
      </w:r>
    </w:p>
    <w:p w14:paraId="4A207EB2" w14:textId="5CD7BB98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7.2.1 Giving a lien on, or pledging, mortgaging, ceding or otherwise hypothecating, an asset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or right, or giving any other form of collateral;</w:t>
      </w:r>
    </w:p>
    <w:p w14:paraId="12FD9B3F" w14:textId="743BCFCF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7.2.2 Undertaking to effect payment directly from money or sources that may become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available and to authorise the lender or investor direct access to such sources to ensure</w:t>
      </w:r>
      <w:r w:rsidR="00D023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lastRenderedPageBreak/>
        <w:t>payment of the secured debt or the performance of the secured obligations, but this form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of security may not affect compliance with section 8(2) of the MFMA;</w:t>
      </w:r>
    </w:p>
    <w:p w14:paraId="2639869F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7.2.3 Undertaking to deposit funds with the lender, investor or third party as security;</w:t>
      </w:r>
    </w:p>
    <w:p w14:paraId="38B0A887" w14:textId="530DA80B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7.2.4 Agreeing to specific payment mechanisms or procedures to ensure exclusive or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dedicated payment to lenders or investors, including revenue intercepts, payments into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dedicated accounts or other payment mechanisms or procedures;</w:t>
      </w:r>
    </w:p>
    <w:p w14:paraId="6C3E1E74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7.2.5 Ceding as security any category of revenue or rights to future revenue;</w:t>
      </w:r>
    </w:p>
    <w:p w14:paraId="3050C419" w14:textId="39930856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7.2.6 Undertaking to have disputes resolved through mediation, arbitration or other dispute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resolution mechanisms;</w:t>
      </w:r>
    </w:p>
    <w:p w14:paraId="3360E5D9" w14:textId="7E77CC4E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7.2.7 Undertaking to retain revenues or specific municipal tariffs or other charges, fees or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funds at a particular level or at a level sufficient to meet its financial obligations;</w:t>
      </w:r>
    </w:p>
    <w:p w14:paraId="6E1A14ED" w14:textId="10B926E1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7.2.8 Undertaking to make provision in its budgets for the payment of its financial obligations,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including capital and interest;</w:t>
      </w:r>
    </w:p>
    <w:p w14:paraId="4CBF389E" w14:textId="0A57EF22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7.2.9 Agreeing to restrictions on debt that the municipality may incur in future until the secured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debt is settled or the secured obligations are met; and</w:t>
      </w:r>
    </w:p>
    <w:p w14:paraId="17DA901D" w14:textId="6E79F13F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7.2.10 Agreeing to such other arrangements as the municipality may consider necessary and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prudent.</w:t>
      </w:r>
    </w:p>
    <w:p w14:paraId="1ABFAC15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7.3 A council resolution authorising the provision of security:</w:t>
      </w:r>
    </w:p>
    <w:p w14:paraId="225754E7" w14:textId="5B0D25A6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7.3.1 Must determine whether the asset or right with respect to which the security is provided,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is necessary for providing the minimum level of basic municipal services; and</w:t>
      </w:r>
    </w:p>
    <w:p w14:paraId="21DAFC55" w14:textId="616CF4ED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7.3.2 If so, must indicate the manner in which the availability of the asset or right for the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provision of that minimum level of basic municipal services will be protected.</w:t>
      </w:r>
    </w:p>
    <w:p w14:paraId="55E20A3A" w14:textId="6A1161CA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7.4 If the resolution has determined that the asset or right is necessary for providing the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minimum level of basic municipal services, neither the party to whom the municipal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security is provided, nor any successor or assignee of such party, may, in the event of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a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lastRenderedPageBreak/>
        <w:t>default by the municipality, deal with the asset or right in a manner that would preclude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or impede the continuation of that minimum level of basic municipal services.</w:t>
      </w:r>
    </w:p>
    <w:p w14:paraId="53384A67" w14:textId="144870FA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7.5 A determination in terms of section 9.3 above that an asset or right is not necessary for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providing the minimum level of basic municipal services is binding on the municipality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until the secured debt has been paid in full or the secured obligations have been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performed in full, as the case may be.</w:t>
      </w:r>
    </w:p>
    <w:p w14:paraId="318B2AE2" w14:textId="77777777" w:rsidR="00373600" w:rsidRPr="00D02309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</w:pP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8. DISCLOSURE</w:t>
      </w:r>
    </w:p>
    <w:p w14:paraId="369912E0" w14:textId="5B5FF0F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8.1 Any person involved in the borrowing of money by the municipality must, when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interacting with a prospective lender or when preparing documentation for consideration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by a prospective investor:</w:t>
      </w:r>
    </w:p>
    <w:p w14:paraId="2DD42A93" w14:textId="05DC285A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8.1.1 disclose all information in that person’s possession or within that person’s knowledge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that may be material to the decision of that prospective lender or investor; and</w:t>
      </w:r>
    </w:p>
    <w:p w14:paraId="3F7220E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8.1.2 take reasonable care to ensure the accuracy of any information disclosed.</w:t>
      </w:r>
    </w:p>
    <w:p w14:paraId="1865B735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8.2 Information to be provided should include:</w:t>
      </w:r>
    </w:p>
    <w:p w14:paraId="4CCCA586" w14:textId="5339B4B9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8.2.1 Audited financial statements for the preceding three (3) financial years with audited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outcomes;</w:t>
      </w:r>
    </w:p>
    <w:p w14:paraId="61F6F1E0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8.2.2 Approved annual budget;</w:t>
      </w:r>
    </w:p>
    <w:p w14:paraId="59AA034D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8.2.3 The municipal integrated development plan;</w:t>
      </w:r>
    </w:p>
    <w:p w14:paraId="6A4D9483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8.2.4 Repayment schedules pertaining to existing short-term or long-term debt.</w:t>
      </w:r>
    </w:p>
    <w:p w14:paraId="77ADEC58" w14:textId="754D45B5" w:rsid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8.3 A lender or investor may rely on written representations of the municipality signed by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AO, if the lender or investor did not know and had no reason to believe that those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representations were false or misleading.</w:t>
      </w:r>
    </w:p>
    <w:p w14:paraId="307828DE" w14:textId="6DB3A2C4" w:rsidR="00893F9E" w:rsidRDefault="00893F9E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1F783A75" w14:textId="62675AB7" w:rsidR="00270F93" w:rsidRDefault="00270F93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321011DF" w14:textId="77777777" w:rsidR="00270F93" w:rsidRDefault="00270F93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6A7111EA" w14:textId="77777777" w:rsidR="00893F9E" w:rsidRPr="00373600" w:rsidRDefault="00893F9E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6650E56D" w14:textId="3C1CC883" w:rsidR="00373600" w:rsidRPr="00D02309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</w:pP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9</w:t>
      </w:r>
      <w:r w:rsid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.</w:t>
      </w: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 xml:space="preserve"> MUNICIPAL GUARANTEES</w:t>
      </w:r>
    </w:p>
    <w:p w14:paraId="35D01D22" w14:textId="75486953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9.1 A municipality may not issue any guarantee for any commitment or debt of any organ of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state or person, except on the following condition:</w:t>
      </w:r>
    </w:p>
    <w:p w14:paraId="0BFA701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9.1.1 The guarantee must be within limits specified in the municipality’s approved budget.</w:t>
      </w:r>
    </w:p>
    <w:p w14:paraId="2F948D8D" w14:textId="2BC00333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9.2 Neither the national nor a provincial government may guarantee the debt of a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municipality except to the extent that chapter 8 of the Public Finance Management Act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provides for such guarantees.</w:t>
      </w:r>
    </w:p>
    <w:p w14:paraId="71071616" w14:textId="04B202A9" w:rsidR="00373600" w:rsidRPr="00D02309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</w:pP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10</w:t>
      </w:r>
      <w:r w:rsidR="00D02309"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.</w:t>
      </w: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 xml:space="preserve"> APPROVAL</w:t>
      </w:r>
    </w:p>
    <w:p w14:paraId="58648FF1" w14:textId="16E43C04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10.1 Once Council approves the loan, the AO has to enter into an agreement with the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recommended financial institution on behalf of Council. The Chief Financial Officer must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ensure that the terms and conditions are as originally agreed before the Council is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committed;</w:t>
      </w:r>
    </w:p>
    <w:p w14:paraId="18F98EC4" w14:textId="12F5F461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 All municipal loan commitments must be recorded in a Loans Register reflecting at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a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minimum the:</w:t>
      </w:r>
    </w:p>
    <w:p w14:paraId="38E6B74A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10.2.1 Loan number;</w:t>
      </w:r>
    </w:p>
    <w:p w14:paraId="061273A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10.2.2 Type of loan;</w:t>
      </w:r>
    </w:p>
    <w:p w14:paraId="0CEC1C2C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10.2.3 Financial institution;</w:t>
      </w:r>
    </w:p>
    <w:p w14:paraId="59018E89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10.2.4 Date issued;</w:t>
      </w:r>
    </w:p>
    <w:p w14:paraId="2BC613B5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10.2.5 Purpose of loan;</w:t>
      </w:r>
    </w:p>
    <w:p w14:paraId="68EEDCD8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10.2.6 Loan period;</w:t>
      </w:r>
    </w:p>
    <w:p w14:paraId="2E9B3F5C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10.2.7 Interest rate;</w:t>
      </w:r>
    </w:p>
    <w:p w14:paraId="14DA6DB0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lastRenderedPageBreak/>
        <w:t>10.2.8 Installments (capital and interest);</w:t>
      </w:r>
    </w:p>
    <w:p w14:paraId="1AAEB46F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10.2.9 Due dates (quarterly / half-yearly / yearly);</w:t>
      </w:r>
    </w:p>
    <w:p w14:paraId="3B4CC258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10.2.10 Security (if any);</w:t>
      </w:r>
    </w:p>
    <w:p w14:paraId="0AC87068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10.2.11 Final redemption date;</w:t>
      </w:r>
    </w:p>
    <w:p w14:paraId="34796221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10.2.12 Opening balance at the beginning of the financial year;</w:t>
      </w:r>
    </w:p>
    <w:p w14:paraId="2FB64F20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10.2.13 Amounts received during the financial year;</w:t>
      </w:r>
    </w:p>
    <w:p w14:paraId="00064EE1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10.2.14 Capital amounts redeemed during the financial year; and</w:t>
      </w:r>
    </w:p>
    <w:p w14:paraId="0D0CAF76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10.2.15 Closing balance at the end of the financial year.</w:t>
      </w:r>
    </w:p>
    <w:p w14:paraId="3AB3EB4E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10.3 Sufficient provision must be made in the budget to depreciate assets linked to the loan.</w:t>
      </w:r>
    </w:p>
    <w:p w14:paraId="2356E1A1" w14:textId="39820F3B" w:rsidR="00373600" w:rsidRPr="00D02309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</w:pP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11</w:t>
      </w:r>
      <w:r w:rsidR="00D02309"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.</w:t>
      </w: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 xml:space="preserve"> DOCUMENTS TO BE KEPT ON RECORD</w:t>
      </w:r>
    </w:p>
    <w:p w14:paraId="3293F5C1" w14:textId="06D8F441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11.1 The following loan documentation and certificates, at a minimum, must be safeguarded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at all times:</w:t>
      </w:r>
    </w:p>
    <w:p w14:paraId="7147C693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11.1.1 Loan agreements;</w:t>
      </w:r>
    </w:p>
    <w:p w14:paraId="6999F0F5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11.1.2 Any applicable security agreements;</w:t>
      </w:r>
    </w:p>
    <w:p w14:paraId="51BDD513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11.1.3 Copy of annual loans register;</w:t>
      </w:r>
    </w:p>
    <w:p w14:paraId="7AA40D38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11.1.4 Signed copies of monthly reconciliations;</w:t>
      </w:r>
    </w:p>
    <w:p w14:paraId="029C1CF3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11.1.5 Copies of all repayments made;</w:t>
      </w:r>
    </w:p>
    <w:p w14:paraId="3A0F56A4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11.1.6 Copies of amortization schedules;</w:t>
      </w:r>
    </w:p>
    <w:p w14:paraId="797BAC8A" w14:textId="0EC92C61" w:rsid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11.1.7 Copies of quarterly National Treasury returns.</w:t>
      </w:r>
    </w:p>
    <w:p w14:paraId="56B84E11" w14:textId="7797D14B" w:rsidR="00893F9E" w:rsidRDefault="00893F9E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16451266" w14:textId="72DF991C" w:rsidR="00893F9E" w:rsidRDefault="00893F9E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29B08E49" w14:textId="32B9FA59" w:rsidR="00893F9E" w:rsidRDefault="00893F9E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23C5E879" w14:textId="77777777" w:rsidR="00270F93" w:rsidRPr="00373600" w:rsidRDefault="00270F93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p w14:paraId="18972E9C" w14:textId="4D8F11FD" w:rsidR="00373600" w:rsidRPr="00D02309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</w:pP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12</w:t>
      </w:r>
      <w:r w:rsidR="00D02309"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.</w:t>
      </w: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 xml:space="preserve"> POLICY AMENDMENT</w:t>
      </w:r>
    </w:p>
    <w:p w14:paraId="7AE3CF8A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AO must–</w:t>
      </w:r>
    </w:p>
    <w:p w14:paraId="109DDC2B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(a) at least annually review the implementation of this Policy; and</w:t>
      </w:r>
    </w:p>
    <w:p w14:paraId="055C2CB0" w14:textId="6087245F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(b) when the AO considers it necessary, submit proposals for the amendment of this Policy to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Council.</w:t>
      </w:r>
    </w:p>
    <w:p w14:paraId="59E173DA" w14:textId="66741E64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review of this policy and any amendment should be made with due consideration and in</w:t>
      </w:r>
      <w:r w:rsidR="00041B09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 xml:space="preserve"> </w:t>
      </w: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conjunction with the annual review of the budget related policies as prescribed in the Municipal</w:t>
      </w:r>
    </w:p>
    <w:p w14:paraId="39265FD1" w14:textId="77777777" w:rsidR="00373600" w:rsidRPr="00373600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Budget and Reporting Regulations, 2008.</w:t>
      </w:r>
    </w:p>
    <w:p w14:paraId="1036A4CD" w14:textId="319AA5CA" w:rsidR="00373600" w:rsidRPr="00D02309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</w:pP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13</w:t>
      </w:r>
      <w:r w:rsidR="00041B09"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>.</w:t>
      </w:r>
      <w:r w:rsidRPr="00D02309">
        <w:rPr>
          <w:rFonts w:ascii="Arial" w:eastAsia="Calibri" w:hAnsi="Arial" w:cs="Arial"/>
          <w:b/>
          <w:color w:val="000000"/>
          <w:sz w:val="24"/>
          <w:szCs w:val="24"/>
          <w:u w:val="single"/>
          <w:lang w:val="en-US" w:eastAsia="en-US" w:bidi="ar-SA"/>
        </w:rPr>
        <w:t xml:space="preserve"> APPROVAL AND EFFECTIVE DATE</w:t>
      </w:r>
    </w:p>
    <w:p w14:paraId="31462A02" w14:textId="5CDB83BB" w:rsidR="00041B09" w:rsidRDefault="00373600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  <w:r w:rsidRPr="00373600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The policy will be effective 1 July 202</w:t>
      </w:r>
      <w:r w:rsidR="004A526D"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  <w:t>3</w:t>
      </w:r>
    </w:p>
    <w:p w14:paraId="436924B6" w14:textId="3E0A70EA" w:rsidR="00041B09" w:rsidRPr="00D02309" w:rsidRDefault="00041B09" w:rsidP="00041B09">
      <w:pPr>
        <w:pStyle w:val="Heading1"/>
        <w:keepNext/>
        <w:keepLines/>
        <w:widowControl/>
        <w:tabs>
          <w:tab w:val="left" w:pos="567"/>
        </w:tabs>
        <w:autoSpaceDE/>
        <w:autoSpaceDN/>
        <w:spacing w:line="276" w:lineRule="auto"/>
        <w:ind w:left="0"/>
        <w:jc w:val="both"/>
        <w:rPr>
          <w:rFonts w:ascii="Arial" w:hAnsi="Arial" w:cs="Arial"/>
          <w:b w:val="0"/>
          <w:bCs w:val="0"/>
          <w:u w:val="single"/>
        </w:rPr>
      </w:pPr>
      <w:bookmarkStart w:id="0" w:name="_Toc66441086"/>
      <w:r w:rsidRPr="00D02309">
        <w:rPr>
          <w:rFonts w:ascii="Arial" w:hAnsi="Arial" w:cs="Arial"/>
          <w:u w:val="single"/>
        </w:rPr>
        <w:t>14.POLICY ADOPTION</w:t>
      </w:r>
      <w:bookmarkEnd w:id="0"/>
    </w:p>
    <w:p w14:paraId="33B23B3A" w14:textId="77777777" w:rsidR="00041B09" w:rsidRPr="00806B47" w:rsidRDefault="00041B09" w:rsidP="00041B09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897A5E6" w14:textId="77777777" w:rsidR="00044D36" w:rsidRDefault="00044D36" w:rsidP="00044D3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</w:pPr>
      <w:bookmarkStart w:id="1" w:name="_Hlk137642922"/>
    </w:p>
    <w:p w14:paraId="227E6772" w14:textId="3D2ED469" w:rsidR="00044D36" w:rsidRPr="00044D36" w:rsidRDefault="00044D36" w:rsidP="00044D3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</w:pP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>PREPARED BY: NN MNGOMEZULU</w:t>
      </w:r>
    </w:p>
    <w:p w14:paraId="66534EDD" w14:textId="5964752C" w:rsidR="00044D36" w:rsidRPr="00044D36" w:rsidRDefault="00044D36" w:rsidP="00044D3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</w:pP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>DATE OF ADOPTION: 3</w:t>
      </w:r>
      <w:r w:rsidR="004A526D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>1 MAY 2023</w:t>
      </w:r>
    </w:p>
    <w:p w14:paraId="250554F2" w14:textId="143FEBBB" w:rsidR="00044D36" w:rsidRPr="00044D36" w:rsidRDefault="00044D36" w:rsidP="00044D3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</w:pP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>COUNCIL RESOLUTION NO. : C1</w:t>
      </w:r>
      <w:r w:rsidR="004A526D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>33</w:t>
      </w:r>
    </w:p>
    <w:p w14:paraId="58988787" w14:textId="77777777" w:rsidR="00044D36" w:rsidRPr="00044D36" w:rsidRDefault="00044D36" w:rsidP="00044D3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</w:pPr>
    </w:p>
    <w:p w14:paraId="6E94280C" w14:textId="77777777" w:rsidR="00044D36" w:rsidRPr="00044D36" w:rsidRDefault="00044D36" w:rsidP="00044D3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</w:pP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>________________________</w:t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  <w:t>_________________</w:t>
      </w:r>
    </w:p>
    <w:p w14:paraId="44D144AD" w14:textId="77777777" w:rsidR="00044D36" w:rsidRPr="00044D36" w:rsidRDefault="00044D36" w:rsidP="00044D36">
      <w:pPr>
        <w:widowControl/>
        <w:autoSpaceDE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</w:pP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>MUNICIPAL MANAGER</w:t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  <w:t xml:space="preserve">          DATE</w:t>
      </w:r>
    </w:p>
    <w:p w14:paraId="2B44857A" w14:textId="77777777" w:rsidR="00044D36" w:rsidRPr="00044D36" w:rsidRDefault="00044D36" w:rsidP="00044D36">
      <w:pPr>
        <w:widowControl/>
        <w:autoSpaceDE/>
        <w:autoSpaceDN/>
        <w:spacing w:line="36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en-ZA" w:eastAsia="en-US" w:bidi="ar-SA"/>
        </w:rPr>
      </w:pP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>SG KHUZWAYO</w:t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Arial" w:eastAsia="Times New Roman" w:hAnsi="Arial" w:cs="Arial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Calibri" w:eastAsia="Times New Roman" w:hAnsi="Calibri" w:cs="Times New Roman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Calibri" w:eastAsia="Times New Roman" w:hAnsi="Calibri" w:cs="Times New Roman"/>
          <w:b/>
          <w:bCs/>
          <w:sz w:val="24"/>
          <w:szCs w:val="24"/>
          <w:lang w:val="en-ZA" w:eastAsia="en-US" w:bidi="ar-SA"/>
        </w:rPr>
        <w:tab/>
      </w:r>
      <w:bookmarkEnd w:id="1"/>
      <w:r w:rsidRPr="00044D36">
        <w:rPr>
          <w:rFonts w:ascii="Calibri" w:eastAsia="Times New Roman" w:hAnsi="Calibri" w:cs="Times New Roman"/>
          <w:b/>
          <w:bCs/>
          <w:sz w:val="24"/>
          <w:szCs w:val="24"/>
          <w:lang w:val="en-ZA" w:eastAsia="en-US" w:bidi="ar-SA"/>
        </w:rPr>
        <w:tab/>
      </w:r>
      <w:r w:rsidRPr="00044D36">
        <w:rPr>
          <w:rFonts w:ascii="Calibri" w:eastAsia="Times New Roman" w:hAnsi="Calibri" w:cs="Times New Roman"/>
          <w:b/>
          <w:bCs/>
          <w:sz w:val="24"/>
          <w:szCs w:val="24"/>
          <w:lang w:val="en-ZA" w:eastAsia="en-US" w:bidi="ar-SA"/>
        </w:rPr>
        <w:tab/>
      </w:r>
    </w:p>
    <w:p w14:paraId="7EC170FC" w14:textId="77777777" w:rsidR="00044D36" w:rsidRPr="00044D36" w:rsidRDefault="00044D36" w:rsidP="00044D36">
      <w:pPr>
        <w:widowControl/>
        <w:autoSpaceDE/>
        <w:autoSpaceDN/>
        <w:spacing w:line="360" w:lineRule="auto"/>
        <w:jc w:val="both"/>
        <w:rPr>
          <w:rFonts w:ascii="Calibri" w:eastAsia="Times New Roman" w:hAnsi="Calibri" w:cs="Times New Roman"/>
          <w:szCs w:val="24"/>
          <w:lang w:val="en-ZA" w:eastAsia="en-US" w:bidi="ar-SA"/>
        </w:rPr>
      </w:pPr>
    </w:p>
    <w:p w14:paraId="33B50AB9" w14:textId="77777777" w:rsidR="00041B09" w:rsidRPr="00BA1684" w:rsidRDefault="00041B09" w:rsidP="00373600">
      <w:pPr>
        <w:widowControl/>
        <w:autoSpaceDE/>
        <w:autoSpaceDN/>
        <w:spacing w:after="200" w:line="360" w:lineRule="auto"/>
        <w:jc w:val="both"/>
        <w:rPr>
          <w:rFonts w:ascii="Arial" w:eastAsia="Calibri" w:hAnsi="Arial" w:cs="Arial"/>
          <w:color w:val="000000"/>
          <w:sz w:val="24"/>
          <w:szCs w:val="24"/>
          <w:lang w:val="en-US" w:eastAsia="en-US" w:bidi="ar-SA"/>
        </w:rPr>
      </w:pPr>
    </w:p>
    <w:sectPr w:rsidR="00041B09" w:rsidRPr="00BA1684" w:rsidSect="00044D3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94EEC" w14:textId="77777777" w:rsidR="00BC6AC1" w:rsidRDefault="00BC6AC1">
      <w:r>
        <w:separator/>
      </w:r>
    </w:p>
  </w:endnote>
  <w:endnote w:type="continuationSeparator" w:id="0">
    <w:p w14:paraId="22847057" w14:textId="77777777" w:rsidR="00BC6AC1" w:rsidRDefault="00BC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5471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FC1AAA" w14:textId="57BCF41E" w:rsidR="00893F9E" w:rsidRDefault="00893F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B93FB3" w14:textId="666C68C4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942A4" w14:textId="77777777" w:rsidR="00BC6AC1" w:rsidRDefault="00BC6AC1">
      <w:r>
        <w:separator/>
      </w:r>
    </w:p>
  </w:footnote>
  <w:footnote w:type="continuationSeparator" w:id="0">
    <w:p w14:paraId="36C2202F" w14:textId="77777777" w:rsidR="00BC6AC1" w:rsidRDefault="00BC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0B2"/>
    <w:multiLevelType w:val="hybridMultilevel"/>
    <w:tmpl w:val="6D3AE16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D56590"/>
    <w:multiLevelType w:val="hybridMultilevel"/>
    <w:tmpl w:val="41D8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408AD"/>
    <w:multiLevelType w:val="multilevel"/>
    <w:tmpl w:val="B4B0418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  <w:color w:val="365F91" w:themeColor="accent1" w:themeShade="BF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47224337">
    <w:abstractNumId w:val="1"/>
  </w:num>
  <w:num w:numId="2" w16cid:durableId="1364672432">
    <w:abstractNumId w:val="0"/>
  </w:num>
  <w:num w:numId="3" w16cid:durableId="11603892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3A"/>
    <w:rsid w:val="00021BE1"/>
    <w:rsid w:val="00030BEC"/>
    <w:rsid w:val="000326D7"/>
    <w:rsid w:val="00041B09"/>
    <w:rsid w:val="00044D36"/>
    <w:rsid w:val="00044F3A"/>
    <w:rsid w:val="00142BAC"/>
    <w:rsid w:val="001C15AF"/>
    <w:rsid w:val="001F520E"/>
    <w:rsid w:val="0026796D"/>
    <w:rsid w:val="00270F93"/>
    <w:rsid w:val="002E71B3"/>
    <w:rsid w:val="00322662"/>
    <w:rsid w:val="003301B7"/>
    <w:rsid w:val="00332350"/>
    <w:rsid w:val="00373600"/>
    <w:rsid w:val="003F2EA4"/>
    <w:rsid w:val="004445AB"/>
    <w:rsid w:val="004A526D"/>
    <w:rsid w:val="004F3610"/>
    <w:rsid w:val="00577DBE"/>
    <w:rsid w:val="006865DE"/>
    <w:rsid w:val="006C76F0"/>
    <w:rsid w:val="007118E7"/>
    <w:rsid w:val="00787847"/>
    <w:rsid w:val="0082777D"/>
    <w:rsid w:val="00893F9E"/>
    <w:rsid w:val="009B230A"/>
    <w:rsid w:val="00A04012"/>
    <w:rsid w:val="00AF24B8"/>
    <w:rsid w:val="00AF49BB"/>
    <w:rsid w:val="00B54D68"/>
    <w:rsid w:val="00B87ACE"/>
    <w:rsid w:val="00BA1684"/>
    <w:rsid w:val="00BC6AC1"/>
    <w:rsid w:val="00C45644"/>
    <w:rsid w:val="00CD273C"/>
    <w:rsid w:val="00D02309"/>
    <w:rsid w:val="00D17A4E"/>
    <w:rsid w:val="00DD16F8"/>
    <w:rsid w:val="00E10C54"/>
    <w:rsid w:val="00E13469"/>
    <w:rsid w:val="00E7030F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19679"/>
  <w15:docId w15:val="{E68C1A7F-4709-4379-9DA8-443E1E25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79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200"/>
      <w:ind w:left="799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9"/>
    </w:pPr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107"/>
    </w:pPr>
  </w:style>
  <w:style w:type="paragraph" w:styleId="Footer">
    <w:name w:val="footer"/>
    <w:basedOn w:val="Normal"/>
    <w:link w:val="FooterChar"/>
    <w:uiPriority w:val="99"/>
    <w:unhideWhenUsed/>
    <w:rsid w:val="00BA16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84"/>
    <w:rPr>
      <w:rFonts w:ascii="Georgia" w:eastAsia="Georgia" w:hAnsi="Georgia" w:cs="Georgia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BA16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84"/>
    <w:rPr>
      <w:rFonts w:ascii="Georgia" w:eastAsia="Georgia" w:hAnsi="Georgia" w:cs="Georgia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CDB7D-4E5E-4CB3-A810-D0F34EB6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3258</Words>
  <Characters>18576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Mandeni Municipality</Company>
  <LinksUpToDate>false</LinksUpToDate>
  <CharactersWithSpaces>21791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shaksr</dc:creator>
  <cp:lastModifiedBy>Siphesihle Buthelezi</cp:lastModifiedBy>
  <cp:revision>2</cp:revision>
  <cp:lastPrinted>2023-04-04T08:06:00Z</cp:lastPrinted>
  <dcterms:created xsi:type="dcterms:W3CDTF">2025-03-19T13:38:00Z</dcterms:created>
  <dcterms:modified xsi:type="dcterms:W3CDTF">2025-03-19T13:38:00Z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2019-05-02T00:00:00Z</vt:filetime>
  </property>
</Properties>
</file>