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39FE8" w14:textId="77777777" w:rsidR="00170C16" w:rsidRPr="00170C16" w:rsidRDefault="00170C16" w:rsidP="00170C16">
      <w:pPr>
        <w:widowControl w:val="0"/>
        <w:autoSpaceDE w:val="0"/>
        <w:autoSpaceDN w:val="0"/>
        <w:spacing w:after="0" w:line="240" w:lineRule="auto"/>
        <w:rPr>
          <w:rFonts w:ascii="Times New Roman" w:eastAsia="Georgia" w:hAnsi="Georgia" w:cs="Georgia"/>
          <w:color w:val="auto"/>
          <w:sz w:val="20"/>
          <w:szCs w:val="24"/>
          <w:lang w:val="en-GB" w:eastAsia="en-GB" w:bidi="en-GB"/>
        </w:rPr>
      </w:pPr>
    </w:p>
    <w:p w14:paraId="61FA4D56" w14:textId="77777777" w:rsidR="00170C16" w:rsidRPr="00170C16" w:rsidRDefault="00170C16" w:rsidP="00170C16">
      <w:pPr>
        <w:widowControl w:val="0"/>
        <w:autoSpaceDE w:val="0"/>
        <w:autoSpaceDN w:val="0"/>
        <w:spacing w:before="1" w:after="0" w:line="240" w:lineRule="auto"/>
        <w:rPr>
          <w:rFonts w:ascii="Times New Roman" w:eastAsia="Georgia" w:hAnsi="Georgia" w:cs="Georgia"/>
          <w:color w:val="auto"/>
          <w:szCs w:val="24"/>
          <w:lang w:val="en-GB" w:eastAsia="en-GB" w:bidi="en-GB"/>
        </w:rPr>
      </w:pPr>
    </w:p>
    <w:p w14:paraId="5A75D613" w14:textId="77777777" w:rsidR="00170C16" w:rsidRPr="00170C16" w:rsidRDefault="00170C16" w:rsidP="00170C16">
      <w:pPr>
        <w:widowControl w:val="0"/>
        <w:autoSpaceDE w:val="0"/>
        <w:autoSpaceDN w:val="0"/>
        <w:spacing w:before="85" w:after="0" w:line="240" w:lineRule="auto"/>
        <w:ind w:left="2330"/>
        <w:rPr>
          <w:rFonts w:ascii="Arial" w:eastAsia="Georgia" w:hAnsi="Georgia" w:cs="Georgia"/>
          <w:b/>
          <w:color w:val="auto"/>
          <w:sz w:val="47"/>
          <w:lang w:val="en-GB" w:eastAsia="en-GB" w:bidi="en-GB"/>
        </w:rPr>
      </w:pPr>
      <w:r w:rsidRPr="00170C16">
        <w:rPr>
          <w:rFonts w:ascii="Arial" w:eastAsia="Georgia" w:hAnsi="Georgia" w:cs="Georgia"/>
          <w:b/>
          <w:color w:val="auto"/>
          <w:sz w:val="47"/>
          <w:lang w:val="en-GB" w:eastAsia="en-GB" w:bidi="en-GB"/>
        </w:rPr>
        <w:t xml:space="preserve">MANDENI </w:t>
      </w:r>
      <w:r w:rsidRPr="00170C16">
        <w:rPr>
          <w:rFonts w:ascii="Arial" w:eastAsia="Georgia" w:hAnsi="Georgia" w:cs="Georgia"/>
          <w:b/>
          <w:color w:val="1F1F1F"/>
          <w:sz w:val="47"/>
          <w:lang w:val="en-GB" w:eastAsia="en-GB" w:bidi="en-GB"/>
        </w:rPr>
        <w:t>MUNICIPALITY</w:t>
      </w:r>
    </w:p>
    <w:p w14:paraId="75A27E13" w14:textId="77777777" w:rsidR="00170C16" w:rsidRPr="00170C16" w:rsidRDefault="00170C16" w:rsidP="00170C16">
      <w:pPr>
        <w:widowControl w:val="0"/>
        <w:autoSpaceDE w:val="0"/>
        <w:autoSpaceDN w:val="0"/>
        <w:spacing w:after="0" w:line="240" w:lineRule="auto"/>
        <w:rPr>
          <w:rFonts w:ascii="Arial" w:eastAsia="Georgia" w:hAnsi="Georgia" w:cs="Georgia"/>
          <w:b/>
          <w:color w:val="auto"/>
          <w:sz w:val="20"/>
          <w:szCs w:val="24"/>
          <w:lang w:val="en-GB" w:eastAsia="en-GB" w:bidi="en-GB"/>
        </w:rPr>
      </w:pPr>
    </w:p>
    <w:p w14:paraId="75CBA3AC" w14:textId="77777777" w:rsidR="00170C16" w:rsidRPr="00170C16" w:rsidRDefault="00170C16" w:rsidP="00170C16">
      <w:pPr>
        <w:widowControl w:val="0"/>
        <w:autoSpaceDE w:val="0"/>
        <w:autoSpaceDN w:val="0"/>
        <w:spacing w:after="0" w:line="240" w:lineRule="auto"/>
        <w:rPr>
          <w:rFonts w:ascii="Arial" w:eastAsia="Georgia" w:hAnsi="Georgia" w:cs="Georgia"/>
          <w:b/>
          <w:color w:val="auto"/>
          <w:sz w:val="20"/>
          <w:szCs w:val="24"/>
          <w:lang w:val="en-GB" w:eastAsia="en-GB" w:bidi="en-GB"/>
        </w:rPr>
      </w:pPr>
    </w:p>
    <w:p w14:paraId="2052F898" w14:textId="77777777" w:rsidR="00170C16" w:rsidRPr="00170C16" w:rsidRDefault="00170C16" w:rsidP="00170C16">
      <w:pPr>
        <w:widowControl w:val="0"/>
        <w:autoSpaceDE w:val="0"/>
        <w:autoSpaceDN w:val="0"/>
        <w:spacing w:after="0" w:line="240" w:lineRule="auto"/>
        <w:rPr>
          <w:rFonts w:ascii="Arial" w:eastAsia="Georgia" w:hAnsi="Georgia" w:cs="Georgia"/>
          <w:b/>
          <w:color w:val="auto"/>
          <w:sz w:val="20"/>
          <w:szCs w:val="24"/>
          <w:lang w:val="en-GB" w:eastAsia="en-GB" w:bidi="en-GB"/>
        </w:rPr>
      </w:pPr>
    </w:p>
    <w:p w14:paraId="2A17A37B" w14:textId="77777777" w:rsidR="00170C16" w:rsidRPr="00170C16" w:rsidRDefault="00170C16" w:rsidP="00170C16">
      <w:pPr>
        <w:widowControl w:val="0"/>
        <w:autoSpaceDE w:val="0"/>
        <w:autoSpaceDN w:val="0"/>
        <w:spacing w:after="0" w:line="240" w:lineRule="auto"/>
        <w:rPr>
          <w:rFonts w:ascii="Arial" w:eastAsia="Georgia" w:hAnsi="Georgia" w:cs="Georgia"/>
          <w:b/>
          <w:color w:val="auto"/>
          <w:sz w:val="20"/>
          <w:szCs w:val="24"/>
          <w:lang w:val="en-GB" w:eastAsia="en-GB" w:bidi="en-GB"/>
        </w:rPr>
      </w:pPr>
    </w:p>
    <w:p w14:paraId="67E76B5D" w14:textId="77777777" w:rsidR="00170C16" w:rsidRPr="00170C16" w:rsidRDefault="00170C16" w:rsidP="00170C16">
      <w:pPr>
        <w:widowControl w:val="0"/>
        <w:autoSpaceDE w:val="0"/>
        <w:autoSpaceDN w:val="0"/>
        <w:spacing w:before="11" w:after="0" w:line="240" w:lineRule="auto"/>
        <w:rPr>
          <w:rFonts w:ascii="Arial" w:eastAsia="Georgia" w:hAnsi="Georgia" w:cs="Georgia"/>
          <w:b/>
          <w:color w:val="auto"/>
          <w:sz w:val="15"/>
          <w:szCs w:val="24"/>
          <w:lang w:val="en-GB" w:eastAsia="en-GB" w:bidi="en-GB"/>
        </w:rPr>
      </w:pPr>
    </w:p>
    <w:p w14:paraId="340ECC24" w14:textId="77777777" w:rsidR="00170C16" w:rsidRPr="00170C16" w:rsidRDefault="00170C16" w:rsidP="00170C16">
      <w:pPr>
        <w:widowControl w:val="0"/>
        <w:autoSpaceDE w:val="0"/>
        <w:autoSpaceDN w:val="0"/>
        <w:spacing w:after="0" w:line="240" w:lineRule="auto"/>
        <w:rPr>
          <w:rFonts w:ascii="Arial" w:eastAsia="Georgia" w:hAnsi="Georgia" w:cs="Georgia"/>
          <w:b/>
          <w:color w:val="auto"/>
          <w:sz w:val="52"/>
          <w:szCs w:val="24"/>
          <w:lang w:val="en-GB" w:eastAsia="en-GB" w:bidi="en-GB"/>
        </w:rPr>
      </w:pPr>
      <w:r w:rsidRPr="00170C16">
        <w:rPr>
          <w:rFonts w:cs="Times New Roman"/>
          <w:noProof/>
          <w:color w:val="auto"/>
          <w:lang w:val="en-US" w:eastAsia="en-US"/>
        </w:rPr>
        <mc:AlternateContent>
          <mc:Choice Requires="wpg">
            <w:drawing>
              <wp:anchor distT="0" distB="0" distL="0" distR="0" simplePos="0" relativeHeight="251662336" behindDoc="1" locked="0" layoutInCell="1" allowOverlap="1" wp14:anchorId="55ACCF17" wp14:editId="61917C58">
                <wp:simplePos x="0" y="0"/>
                <wp:positionH relativeFrom="page">
                  <wp:posOffset>2009775</wp:posOffset>
                </wp:positionH>
                <wp:positionV relativeFrom="paragraph">
                  <wp:posOffset>591820</wp:posOffset>
                </wp:positionV>
                <wp:extent cx="3619500" cy="3286125"/>
                <wp:effectExtent l="0" t="0" r="0" b="0"/>
                <wp:wrapTopAndBottom/>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0" cy="3286125"/>
                          <a:chOff x="4540" y="233"/>
                          <a:chExt cx="2218" cy="3000"/>
                        </a:xfrm>
                      </wpg:grpSpPr>
                      <pic:pic xmlns:pic="http://schemas.openxmlformats.org/drawingml/2006/picture">
                        <pic:nvPicPr>
                          <pic:cNvPr id="2"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540" y="232"/>
                            <a:ext cx="2218" cy="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Line 4"/>
                        <wps:cNvCnPr>
                          <a:cxnSpLocks noChangeShapeType="1"/>
                        </wps:cNvCnPr>
                        <wps:spPr bwMode="auto">
                          <a:xfrm>
                            <a:off x="6738" y="236"/>
                            <a:ext cx="0" cy="2905"/>
                          </a:xfrm>
                          <a:prstGeom prst="line">
                            <a:avLst/>
                          </a:prstGeom>
                          <a:noFill/>
                          <a:ln w="10414">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29C9C4" id="Group 3" o:spid="_x0000_s1026" style="position:absolute;margin-left:158.25pt;margin-top:46.6pt;width:285pt;height:258.75pt;z-index:-251654144;mso-wrap-distance-left:0;mso-wrap-distance-right:0;mso-position-horizontal-relative:page" coordorigin="4540,233" coordsize="2218,30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540;top:232;width:2218;height:3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">
                  <v:imagedata r:id="rId8" o:title=""/>
                </v:shape>
                <v:line id="Line 4" o:spid="_x0000_s1028" style="position:absolute;visibility:visible;mso-wrap-style:square" from="6738,236" to="6738,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" strokecolor="white" strokeweight=".82pt"/>
                <w10:wrap type="topAndBottom" anchorx="page"/>
              </v:group>
            </w:pict>
          </mc:Fallback>
        </mc:AlternateContent>
      </w:r>
    </w:p>
    <w:p w14:paraId="36BA567F" w14:textId="77777777" w:rsidR="00170C16" w:rsidRPr="00170C16" w:rsidRDefault="00170C16" w:rsidP="00170C16">
      <w:pPr>
        <w:widowControl w:val="0"/>
        <w:autoSpaceDE w:val="0"/>
        <w:autoSpaceDN w:val="0"/>
        <w:spacing w:after="0" w:line="240" w:lineRule="auto"/>
        <w:rPr>
          <w:rFonts w:ascii="Arial" w:eastAsia="Georgia" w:hAnsi="Georgia" w:cs="Georgia"/>
          <w:b/>
          <w:color w:val="auto"/>
          <w:sz w:val="52"/>
          <w:szCs w:val="24"/>
          <w:lang w:val="en-GB" w:eastAsia="en-GB" w:bidi="en-GB"/>
        </w:rPr>
      </w:pPr>
    </w:p>
    <w:p w14:paraId="259522AD" w14:textId="01558AA4" w:rsidR="00170C16" w:rsidRPr="00170C16" w:rsidRDefault="00170C16" w:rsidP="00170C16">
      <w:pPr>
        <w:widowControl w:val="0"/>
        <w:autoSpaceDE w:val="0"/>
        <w:autoSpaceDN w:val="0"/>
        <w:spacing w:after="0" w:line="240" w:lineRule="auto"/>
        <w:jc w:val="center"/>
        <w:rPr>
          <w:rFonts w:eastAsia="Georgia" w:hAnsi="Georgia" w:cs="Georgia"/>
          <w:b/>
          <w:color w:val="auto"/>
          <w:sz w:val="56"/>
          <w:szCs w:val="56"/>
          <w:lang w:val="en-GB" w:eastAsia="en-GB" w:bidi="en-GB"/>
        </w:rPr>
      </w:pPr>
      <w:r w:rsidRPr="00170C16">
        <w:rPr>
          <w:rFonts w:eastAsia="Georgia" w:hAnsi="Georgia" w:cs="Georgia"/>
          <w:b/>
          <w:color w:val="auto"/>
          <w:sz w:val="56"/>
          <w:szCs w:val="56"/>
          <w:lang w:val="en-GB" w:eastAsia="en-GB" w:bidi="en-GB"/>
        </w:rPr>
        <w:t xml:space="preserve">DRAFT </w:t>
      </w:r>
      <w:r>
        <w:rPr>
          <w:rFonts w:eastAsia="Georgia" w:hAnsi="Georgia" w:cs="Georgia"/>
          <w:b/>
          <w:color w:val="auto"/>
          <w:sz w:val="56"/>
          <w:szCs w:val="56"/>
          <w:lang w:val="en-GB" w:eastAsia="en-GB" w:bidi="en-GB"/>
        </w:rPr>
        <w:t xml:space="preserve">TARIFF </w:t>
      </w:r>
      <w:r w:rsidRPr="00170C16">
        <w:rPr>
          <w:rFonts w:eastAsia="Georgia" w:hAnsi="Georgia" w:cs="Georgia"/>
          <w:b/>
          <w:color w:val="auto"/>
          <w:sz w:val="56"/>
          <w:szCs w:val="56"/>
          <w:lang w:val="en-GB" w:eastAsia="en-GB" w:bidi="en-GB"/>
        </w:rPr>
        <w:t>BY-LAWS</w:t>
      </w:r>
      <w:r>
        <w:rPr>
          <w:rFonts w:eastAsia="Georgia" w:hAnsi="Georgia" w:cs="Georgia"/>
          <w:b/>
          <w:color w:val="auto"/>
          <w:sz w:val="56"/>
          <w:szCs w:val="56"/>
          <w:lang w:val="en-GB" w:eastAsia="en-GB" w:bidi="en-GB"/>
        </w:rPr>
        <w:t xml:space="preserve"> </w:t>
      </w:r>
      <w:r w:rsidRPr="00170C16">
        <w:rPr>
          <w:rFonts w:ascii="Arial" w:hAnsi="Arial" w:cs="Arial"/>
          <w:b/>
          <w:bCs/>
          <w:sz w:val="48"/>
          <w:szCs w:val="48"/>
          <w:lang w:val="en-US" w:eastAsia="en-US"/>
        </w:rPr>
        <w:t>202</w:t>
      </w:r>
      <w:r w:rsidR="00B86561">
        <w:rPr>
          <w:rFonts w:ascii="Arial" w:hAnsi="Arial" w:cs="Arial"/>
          <w:b/>
          <w:bCs/>
          <w:sz w:val="48"/>
          <w:szCs w:val="48"/>
          <w:lang w:val="en-US" w:eastAsia="en-US"/>
        </w:rPr>
        <w:t>5</w:t>
      </w:r>
      <w:r w:rsidRPr="00170C16">
        <w:rPr>
          <w:rFonts w:ascii="Arial" w:hAnsi="Arial" w:cs="Arial"/>
          <w:b/>
          <w:bCs/>
          <w:sz w:val="48"/>
          <w:szCs w:val="48"/>
          <w:lang w:val="en-US" w:eastAsia="en-US"/>
        </w:rPr>
        <w:t>/202</w:t>
      </w:r>
      <w:r w:rsidR="00B86561">
        <w:rPr>
          <w:rFonts w:ascii="Arial" w:hAnsi="Arial" w:cs="Arial"/>
          <w:b/>
          <w:bCs/>
          <w:sz w:val="48"/>
          <w:szCs w:val="48"/>
          <w:lang w:val="en-US" w:eastAsia="en-US"/>
        </w:rPr>
        <w:t>6</w:t>
      </w:r>
    </w:p>
    <w:p w14:paraId="656006D6" w14:textId="77777777" w:rsidR="00170C16" w:rsidRPr="00170C16" w:rsidRDefault="00170C16" w:rsidP="00170C16">
      <w:pPr>
        <w:tabs>
          <w:tab w:val="center" w:pos="1088"/>
          <w:tab w:val="center" w:pos="5410"/>
          <w:tab w:val="right" w:pos="10467"/>
        </w:tabs>
        <w:spacing w:after="0" w:line="265" w:lineRule="auto"/>
        <w:rPr>
          <w:sz w:val="26"/>
        </w:rPr>
      </w:pPr>
    </w:p>
    <w:p w14:paraId="2FF31E3A" w14:textId="77777777" w:rsidR="000C20F6" w:rsidRDefault="000C20F6">
      <w:pPr>
        <w:spacing w:after="14" w:line="314" w:lineRule="auto"/>
        <w:ind w:left="86" w:right="1974" w:firstLine="4"/>
        <w:jc w:val="both"/>
      </w:pPr>
    </w:p>
    <w:p w14:paraId="1CDB72C9" w14:textId="77777777" w:rsidR="00170C16" w:rsidRDefault="00170C16">
      <w:pPr>
        <w:spacing w:after="14" w:line="314" w:lineRule="auto"/>
        <w:ind w:left="86" w:right="1974" w:firstLine="4"/>
        <w:jc w:val="both"/>
      </w:pPr>
    </w:p>
    <w:p w14:paraId="29CF4916" w14:textId="77777777" w:rsidR="00170C16" w:rsidRDefault="00170C16">
      <w:pPr>
        <w:spacing w:after="14" w:line="314" w:lineRule="auto"/>
        <w:ind w:left="86" w:right="1974" w:firstLine="4"/>
        <w:jc w:val="both"/>
      </w:pPr>
    </w:p>
    <w:p w14:paraId="10339016" w14:textId="77777777" w:rsidR="00170C16" w:rsidRDefault="00170C16">
      <w:pPr>
        <w:spacing w:after="14" w:line="314" w:lineRule="auto"/>
        <w:ind w:left="86" w:right="1974" w:firstLine="4"/>
        <w:jc w:val="both"/>
      </w:pPr>
    </w:p>
    <w:p w14:paraId="252B4D39" w14:textId="77777777" w:rsidR="00170C16" w:rsidRDefault="00170C16">
      <w:pPr>
        <w:spacing w:after="14" w:line="314" w:lineRule="auto"/>
        <w:ind w:left="86" w:right="1974" w:firstLine="4"/>
        <w:jc w:val="both"/>
      </w:pPr>
    </w:p>
    <w:p w14:paraId="093E4426" w14:textId="77777777" w:rsidR="00170C16" w:rsidRDefault="00170C16">
      <w:pPr>
        <w:spacing w:after="14" w:line="314" w:lineRule="auto"/>
        <w:ind w:left="86" w:right="1974" w:firstLine="4"/>
        <w:jc w:val="both"/>
      </w:pPr>
    </w:p>
    <w:p w14:paraId="34C92160" w14:textId="77777777" w:rsidR="00170C16" w:rsidRDefault="00170C16">
      <w:pPr>
        <w:spacing w:after="14" w:line="314" w:lineRule="auto"/>
        <w:ind w:left="86" w:right="1974" w:firstLine="4"/>
        <w:jc w:val="both"/>
      </w:pPr>
    </w:p>
    <w:p w14:paraId="231222DD" w14:textId="77777777" w:rsidR="00170C16" w:rsidRDefault="00170C16">
      <w:pPr>
        <w:spacing w:after="14" w:line="314" w:lineRule="auto"/>
        <w:ind w:left="86" w:right="1974" w:firstLine="4"/>
        <w:jc w:val="both"/>
      </w:pPr>
    </w:p>
    <w:p w14:paraId="09D03A9A" w14:textId="77777777" w:rsidR="00170C16" w:rsidRDefault="00170C16">
      <w:pPr>
        <w:spacing w:after="14" w:line="314" w:lineRule="auto"/>
        <w:ind w:left="86" w:right="1974" w:firstLine="4"/>
        <w:jc w:val="both"/>
      </w:pPr>
    </w:p>
    <w:p w14:paraId="1464CFE8" w14:textId="77777777" w:rsidR="00170C16" w:rsidRDefault="00170C16">
      <w:pPr>
        <w:spacing w:after="14" w:line="314" w:lineRule="auto"/>
        <w:ind w:left="86" w:right="1974" w:firstLine="4"/>
        <w:jc w:val="both"/>
      </w:pPr>
    </w:p>
    <w:p w14:paraId="7A88C654" w14:textId="77777777" w:rsidR="00170C16" w:rsidRDefault="00170C16">
      <w:pPr>
        <w:spacing w:after="289" w:line="265" w:lineRule="auto"/>
        <w:ind w:left="104" w:hanging="10"/>
        <w:jc w:val="center"/>
        <w:rPr>
          <w:b/>
          <w:sz w:val="32"/>
        </w:rPr>
      </w:pPr>
    </w:p>
    <w:p w14:paraId="6C2D768E" w14:textId="77777777" w:rsidR="001F282A" w:rsidRDefault="00A4014C">
      <w:pPr>
        <w:spacing w:after="289" w:line="265" w:lineRule="auto"/>
        <w:ind w:left="104" w:hanging="10"/>
        <w:jc w:val="center"/>
        <w:rPr>
          <w:b/>
          <w:sz w:val="32"/>
        </w:rPr>
      </w:pPr>
      <w:r w:rsidRPr="009927EB">
        <w:rPr>
          <w:b/>
          <w:sz w:val="32"/>
        </w:rPr>
        <w:lastRenderedPageBreak/>
        <w:t>TARIFF POLICY BY-LAWS FOR INDIGENT PERSONS</w:t>
      </w:r>
    </w:p>
    <w:p w14:paraId="272A111C" w14:textId="77777777" w:rsidR="00170C16" w:rsidRPr="008C1078" w:rsidRDefault="00170C16" w:rsidP="00170C16">
      <w:pPr>
        <w:spacing w:after="289" w:line="265" w:lineRule="auto"/>
        <w:ind w:left="104" w:hanging="10"/>
        <w:rPr>
          <w:b/>
          <w:sz w:val="28"/>
          <w:szCs w:val="28"/>
        </w:rPr>
      </w:pPr>
      <w:r w:rsidRPr="008C1078">
        <w:rPr>
          <w:b/>
          <w:sz w:val="28"/>
          <w:szCs w:val="28"/>
        </w:rPr>
        <w:t>LEGISLATIVE FRAMEWORK</w:t>
      </w:r>
    </w:p>
    <w:p w14:paraId="13DF2BD4" w14:textId="77777777" w:rsidR="001F282A" w:rsidRDefault="00A4014C">
      <w:pPr>
        <w:spacing w:after="305" w:line="250" w:lineRule="auto"/>
        <w:ind w:left="158" w:right="14" w:firstLine="4"/>
        <w:jc w:val="both"/>
      </w:pPr>
      <w:r>
        <w:rPr>
          <w:sz w:val="28"/>
        </w:rPr>
        <w:t xml:space="preserve">Be it enacted by the Council of the </w:t>
      </w:r>
      <w:r w:rsidR="000C20F6">
        <w:rPr>
          <w:sz w:val="28"/>
        </w:rPr>
        <w:t>Mandeni local</w:t>
      </w:r>
      <w:r>
        <w:rPr>
          <w:sz w:val="28"/>
        </w:rPr>
        <w:t xml:space="preserve"> Municipality, and approval of the Member of the Executive Council responsible for focal government in terms of Section 156 of the Republic of South Africa Act No. 108 of 1996, read with section 11 of the Local Gove</w:t>
      </w:r>
      <w:r w:rsidR="000C20F6">
        <w:rPr>
          <w:sz w:val="28"/>
        </w:rPr>
        <w:t>rn</w:t>
      </w:r>
      <w:r>
        <w:rPr>
          <w:sz w:val="28"/>
        </w:rPr>
        <w:t>ment: Municipal Systems Act No. 32 of 2000, as follows:</w:t>
      </w:r>
    </w:p>
    <w:p w14:paraId="73A11085" w14:textId="77777777" w:rsidR="001F282A" w:rsidRPr="009927EB" w:rsidRDefault="00A4014C">
      <w:pPr>
        <w:spacing w:after="472" w:line="265" w:lineRule="auto"/>
        <w:ind w:left="104" w:right="14" w:hanging="10"/>
        <w:jc w:val="center"/>
        <w:rPr>
          <w:b/>
        </w:rPr>
      </w:pPr>
      <w:r w:rsidRPr="009927EB">
        <w:rPr>
          <w:b/>
          <w:sz w:val="32"/>
        </w:rPr>
        <w:t>INDEX</w:t>
      </w:r>
    </w:p>
    <w:p w14:paraId="0503BA7A" w14:textId="77777777" w:rsidR="001F282A" w:rsidRDefault="00A4014C">
      <w:pPr>
        <w:tabs>
          <w:tab w:val="center" w:pos="8403"/>
        </w:tabs>
        <w:spacing w:after="61" w:line="250" w:lineRule="auto"/>
      </w:pPr>
      <w:r w:rsidRPr="009927EB">
        <w:rPr>
          <w:b/>
          <w:sz w:val="28"/>
        </w:rPr>
        <w:t>CHAPTER 1: DEFINITIONS</w:t>
      </w:r>
      <w:r>
        <w:rPr>
          <w:sz w:val="28"/>
        </w:rPr>
        <w:tab/>
      </w:r>
      <w:r w:rsidR="009927EB" w:rsidRPr="009927EB">
        <w:rPr>
          <w:b/>
          <w:sz w:val="28"/>
        </w:rPr>
        <w:t xml:space="preserve">                                      </w:t>
      </w:r>
      <w:r w:rsidRPr="009927EB">
        <w:rPr>
          <w:b/>
          <w:sz w:val="28"/>
        </w:rPr>
        <w:t>2</w:t>
      </w:r>
    </w:p>
    <w:p w14:paraId="7B158D0B" w14:textId="77777777" w:rsidR="001F282A" w:rsidRDefault="00A4014C">
      <w:pPr>
        <w:numPr>
          <w:ilvl w:val="0"/>
          <w:numId w:val="1"/>
        </w:numPr>
        <w:spacing w:after="105" w:line="265" w:lineRule="auto"/>
        <w:ind w:hanging="353"/>
      </w:pPr>
      <w:r>
        <w:rPr>
          <w:sz w:val="24"/>
        </w:rPr>
        <w:t>Definitions</w:t>
      </w:r>
      <w:r>
        <w:rPr>
          <w:sz w:val="24"/>
        </w:rPr>
        <w:tab/>
      </w:r>
      <w:r w:rsidR="009927EB">
        <w:rPr>
          <w:sz w:val="24"/>
        </w:rPr>
        <w:t xml:space="preserve">                                                                                                                                        </w:t>
      </w:r>
      <w:r>
        <w:rPr>
          <w:sz w:val="24"/>
        </w:rPr>
        <w:t>2</w:t>
      </w:r>
    </w:p>
    <w:p w14:paraId="04D0DE14" w14:textId="77777777" w:rsidR="001F282A" w:rsidRPr="009927EB" w:rsidRDefault="00A4014C">
      <w:pPr>
        <w:tabs>
          <w:tab w:val="center" w:pos="8399"/>
        </w:tabs>
        <w:spacing w:after="5"/>
        <w:rPr>
          <w:b/>
        </w:rPr>
      </w:pPr>
      <w:r w:rsidRPr="009927EB">
        <w:rPr>
          <w:b/>
          <w:sz w:val="30"/>
        </w:rPr>
        <w:t>CHAPTER 2: FREE BASIC SERVICES</w:t>
      </w:r>
      <w:r>
        <w:rPr>
          <w:sz w:val="30"/>
        </w:rPr>
        <w:tab/>
      </w:r>
      <w:r w:rsidR="009927EB" w:rsidRPr="009927EB">
        <w:rPr>
          <w:b/>
          <w:sz w:val="30"/>
        </w:rPr>
        <w:t xml:space="preserve">                                   </w:t>
      </w:r>
      <w:r w:rsidRPr="009927EB">
        <w:rPr>
          <w:b/>
          <w:sz w:val="30"/>
        </w:rPr>
        <w:t>4</w:t>
      </w:r>
    </w:p>
    <w:p w14:paraId="5BE45B23" w14:textId="77777777" w:rsidR="001F282A" w:rsidRDefault="00A4014C">
      <w:pPr>
        <w:numPr>
          <w:ilvl w:val="0"/>
          <w:numId w:val="1"/>
        </w:numPr>
        <w:spacing w:after="24" w:line="265" w:lineRule="auto"/>
        <w:ind w:hanging="353"/>
      </w:pPr>
      <w:r>
        <w:rPr>
          <w:sz w:val="24"/>
        </w:rPr>
        <w:t>Qualification</w:t>
      </w:r>
      <w:r>
        <w:rPr>
          <w:sz w:val="24"/>
        </w:rPr>
        <w:tab/>
      </w:r>
      <w:r w:rsidR="009927EB">
        <w:rPr>
          <w:sz w:val="24"/>
        </w:rPr>
        <w:t xml:space="preserve">                                                                                                                                        </w:t>
      </w:r>
      <w:r>
        <w:rPr>
          <w:sz w:val="24"/>
        </w:rPr>
        <w:t>4</w:t>
      </w:r>
    </w:p>
    <w:p w14:paraId="62893E8E" w14:textId="77777777" w:rsidR="001F282A" w:rsidRDefault="00A4014C">
      <w:pPr>
        <w:numPr>
          <w:ilvl w:val="0"/>
          <w:numId w:val="1"/>
        </w:numPr>
        <w:spacing w:after="24" w:line="265" w:lineRule="auto"/>
        <w:ind w:hanging="353"/>
      </w:pPr>
      <w:r>
        <w:rPr>
          <w:sz w:val="24"/>
        </w:rPr>
        <w:t>Excess consumption</w:t>
      </w:r>
      <w:r>
        <w:rPr>
          <w:sz w:val="24"/>
        </w:rPr>
        <w:tab/>
      </w:r>
      <w:r w:rsidR="009927EB">
        <w:rPr>
          <w:sz w:val="24"/>
        </w:rPr>
        <w:t xml:space="preserve">                                                                                                                           </w:t>
      </w:r>
      <w:r>
        <w:rPr>
          <w:sz w:val="24"/>
        </w:rPr>
        <w:t>4</w:t>
      </w:r>
    </w:p>
    <w:p w14:paraId="4631BC8E" w14:textId="77777777" w:rsidR="001F282A" w:rsidRDefault="00A4014C">
      <w:pPr>
        <w:numPr>
          <w:ilvl w:val="0"/>
          <w:numId w:val="1"/>
        </w:numPr>
        <w:spacing w:after="51" w:line="265" w:lineRule="auto"/>
        <w:ind w:hanging="353"/>
      </w:pPr>
      <w:r>
        <w:rPr>
          <w:sz w:val="24"/>
        </w:rPr>
        <w:t>Voluntary restriction</w:t>
      </w:r>
      <w:r>
        <w:rPr>
          <w:sz w:val="24"/>
        </w:rPr>
        <w:tab/>
      </w:r>
      <w:r w:rsidR="009927EB">
        <w:rPr>
          <w:sz w:val="24"/>
        </w:rPr>
        <w:t xml:space="preserve">                                                                                                                           </w:t>
      </w:r>
      <w:r>
        <w:rPr>
          <w:sz w:val="24"/>
        </w:rPr>
        <w:t>4</w:t>
      </w:r>
    </w:p>
    <w:p w14:paraId="7D1B6DCC" w14:textId="77777777" w:rsidR="001F282A" w:rsidRDefault="00A4014C">
      <w:pPr>
        <w:numPr>
          <w:ilvl w:val="0"/>
          <w:numId w:val="1"/>
        </w:numPr>
        <w:spacing w:after="81" w:line="265" w:lineRule="auto"/>
        <w:ind w:hanging="353"/>
      </w:pPr>
      <w:r>
        <w:rPr>
          <w:sz w:val="24"/>
        </w:rPr>
        <w:t>Non-payment</w:t>
      </w:r>
      <w:r>
        <w:rPr>
          <w:sz w:val="24"/>
        </w:rPr>
        <w:tab/>
      </w:r>
      <w:r w:rsidR="009927EB">
        <w:rPr>
          <w:sz w:val="24"/>
        </w:rPr>
        <w:t xml:space="preserve">                                                                                                                                        </w:t>
      </w:r>
      <w:r>
        <w:rPr>
          <w:sz w:val="24"/>
        </w:rPr>
        <w:t>4</w:t>
      </w:r>
    </w:p>
    <w:p w14:paraId="20501FA0" w14:textId="77777777" w:rsidR="001F282A" w:rsidRDefault="00A4014C">
      <w:pPr>
        <w:tabs>
          <w:tab w:val="center" w:pos="8388"/>
        </w:tabs>
        <w:spacing w:after="14" w:line="250" w:lineRule="auto"/>
      </w:pPr>
      <w:r w:rsidRPr="009927EB">
        <w:rPr>
          <w:b/>
          <w:sz w:val="28"/>
        </w:rPr>
        <w:t>CHAPTER 3: LIFE LINE SERVICES</w:t>
      </w:r>
      <w:r>
        <w:rPr>
          <w:sz w:val="28"/>
        </w:rPr>
        <w:tab/>
      </w:r>
      <w:r w:rsidR="009927EB" w:rsidRPr="009927EB">
        <w:rPr>
          <w:b/>
          <w:sz w:val="28"/>
        </w:rPr>
        <w:t xml:space="preserve">                                      </w:t>
      </w:r>
      <w:r w:rsidRPr="009927EB">
        <w:rPr>
          <w:b/>
          <w:sz w:val="28"/>
        </w:rPr>
        <w:t>4</w:t>
      </w:r>
    </w:p>
    <w:p w14:paraId="3CDA01FC" w14:textId="77777777" w:rsidR="001F282A" w:rsidRDefault="00A4014C">
      <w:pPr>
        <w:numPr>
          <w:ilvl w:val="0"/>
          <w:numId w:val="1"/>
        </w:numPr>
        <w:spacing w:after="24" w:line="265" w:lineRule="auto"/>
        <w:ind w:hanging="353"/>
      </w:pPr>
      <w:r>
        <w:rPr>
          <w:sz w:val="24"/>
        </w:rPr>
        <w:t>Application</w:t>
      </w:r>
      <w:r>
        <w:rPr>
          <w:sz w:val="24"/>
        </w:rPr>
        <w:tab/>
      </w:r>
      <w:r w:rsidR="009927EB">
        <w:rPr>
          <w:sz w:val="24"/>
        </w:rPr>
        <w:t xml:space="preserve">                                                                                                                                        </w:t>
      </w:r>
      <w:r>
        <w:rPr>
          <w:sz w:val="24"/>
        </w:rPr>
        <w:t>4</w:t>
      </w:r>
    </w:p>
    <w:p w14:paraId="128AF79E" w14:textId="77777777" w:rsidR="001F282A" w:rsidRDefault="00A4014C">
      <w:pPr>
        <w:numPr>
          <w:ilvl w:val="0"/>
          <w:numId w:val="1"/>
        </w:numPr>
        <w:spacing w:after="112" w:line="265" w:lineRule="auto"/>
        <w:ind w:hanging="353"/>
      </w:pPr>
      <w:r>
        <w:rPr>
          <w:sz w:val="24"/>
        </w:rPr>
        <w:t>Non-payment</w:t>
      </w:r>
      <w:r>
        <w:rPr>
          <w:sz w:val="24"/>
        </w:rPr>
        <w:tab/>
      </w:r>
      <w:r w:rsidR="009927EB">
        <w:rPr>
          <w:sz w:val="24"/>
        </w:rPr>
        <w:t xml:space="preserve">                                                                                                                                        </w:t>
      </w:r>
      <w:r>
        <w:rPr>
          <w:sz w:val="24"/>
        </w:rPr>
        <w:t>5</w:t>
      </w:r>
    </w:p>
    <w:p w14:paraId="784A1E6B" w14:textId="77777777" w:rsidR="001F282A" w:rsidRPr="009927EB" w:rsidRDefault="00A4014C">
      <w:pPr>
        <w:tabs>
          <w:tab w:val="center" w:pos="8385"/>
        </w:tabs>
        <w:spacing w:after="48" w:line="250" w:lineRule="auto"/>
        <w:rPr>
          <w:b/>
        </w:rPr>
      </w:pPr>
      <w:r w:rsidRPr="009927EB">
        <w:rPr>
          <w:b/>
          <w:sz w:val="28"/>
        </w:rPr>
        <w:t>CHAPTER 4: GENERAL</w:t>
      </w:r>
      <w:r>
        <w:rPr>
          <w:sz w:val="28"/>
        </w:rPr>
        <w:tab/>
      </w:r>
      <w:r w:rsidR="009927EB" w:rsidRPr="009927EB">
        <w:rPr>
          <w:b/>
          <w:sz w:val="28"/>
        </w:rPr>
        <w:t xml:space="preserve">                                      </w:t>
      </w:r>
      <w:r w:rsidRPr="009927EB">
        <w:rPr>
          <w:b/>
          <w:sz w:val="28"/>
        </w:rPr>
        <w:t>5</w:t>
      </w:r>
    </w:p>
    <w:p w14:paraId="4E7DEDA6" w14:textId="77777777" w:rsidR="001F282A" w:rsidRDefault="00A4014C">
      <w:pPr>
        <w:numPr>
          <w:ilvl w:val="0"/>
          <w:numId w:val="1"/>
        </w:numPr>
        <w:spacing w:after="100" w:line="253" w:lineRule="auto"/>
        <w:ind w:hanging="353"/>
      </w:pPr>
      <w:r>
        <w:rPr>
          <w:sz w:val="26"/>
        </w:rPr>
        <w:t>Appeals</w:t>
      </w:r>
      <w:r>
        <w:rPr>
          <w:sz w:val="26"/>
        </w:rPr>
        <w:tab/>
      </w:r>
      <w:r w:rsidR="009927EB">
        <w:rPr>
          <w:sz w:val="26"/>
        </w:rPr>
        <w:t xml:space="preserve">                                                                                                                                          </w:t>
      </w:r>
      <w:r>
        <w:rPr>
          <w:sz w:val="26"/>
        </w:rPr>
        <w:t>5</w:t>
      </w:r>
    </w:p>
    <w:p w14:paraId="5012E008" w14:textId="77777777" w:rsidR="001F282A" w:rsidRDefault="00A4014C">
      <w:pPr>
        <w:numPr>
          <w:ilvl w:val="0"/>
          <w:numId w:val="1"/>
        </w:numPr>
        <w:spacing w:after="87" w:line="253" w:lineRule="auto"/>
        <w:ind w:hanging="353"/>
      </w:pPr>
      <w:r>
        <w:rPr>
          <w:sz w:val="26"/>
        </w:rPr>
        <w:t>Repeal of existing By-laws</w:t>
      </w:r>
      <w:r>
        <w:rPr>
          <w:sz w:val="26"/>
        </w:rPr>
        <w:tab/>
      </w:r>
      <w:r w:rsidR="009927EB">
        <w:rPr>
          <w:sz w:val="26"/>
        </w:rPr>
        <w:t xml:space="preserve">                                                                                                     </w:t>
      </w:r>
      <w:r>
        <w:rPr>
          <w:sz w:val="26"/>
        </w:rPr>
        <w:t>5</w:t>
      </w:r>
    </w:p>
    <w:p w14:paraId="7F296DDE" w14:textId="77777777" w:rsidR="001F282A" w:rsidRDefault="00A4014C">
      <w:pPr>
        <w:numPr>
          <w:ilvl w:val="0"/>
          <w:numId w:val="1"/>
        </w:numPr>
        <w:spacing w:after="633" w:line="265" w:lineRule="auto"/>
        <w:ind w:hanging="353"/>
      </w:pPr>
      <w:r>
        <w:rPr>
          <w:sz w:val="24"/>
        </w:rPr>
        <w:t>Short title and commencement</w:t>
      </w:r>
      <w:r>
        <w:rPr>
          <w:sz w:val="24"/>
        </w:rPr>
        <w:tab/>
        <w:t>6</w:t>
      </w:r>
    </w:p>
    <w:p w14:paraId="7368CB1E" w14:textId="77777777" w:rsidR="008C1078" w:rsidRDefault="008C1078">
      <w:pPr>
        <w:pStyle w:val="Heading1"/>
        <w:spacing w:after="124" w:line="265" w:lineRule="auto"/>
        <w:ind w:left="104" w:right="151" w:hanging="10"/>
        <w:jc w:val="center"/>
        <w:rPr>
          <w:b/>
          <w:sz w:val="30"/>
        </w:rPr>
      </w:pPr>
    </w:p>
    <w:p w14:paraId="16452647" w14:textId="77777777" w:rsidR="008C1078" w:rsidRDefault="008C1078">
      <w:pPr>
        <w:pStyle w:val="Heading1"/>
        <w:spacing w:after="124" w:line="265" w:lineRule="auto"/>
        <w:ind w:left="104" w:right="151" w:hanging="10"/>
        <w:jc w:val="center"/>
        <w:rPr>
          <w:b/>
          <w:sz w:val="30"/>
        </w:rPr>
      </w:pPr>
    </w:p>
    <w:p w14:paraId="75DA2651" w14:textId="77777777" w:rsidR="008C1078" w:rsidRDefault="008C1078">
      <w:pPr>
        <w:pStyle w:val="Heading1"/>
        <w:spacing w:after="124" w:line="265" w:lineRule="auto"/>
        <w:ind w:left="104" w:right="151" w:hanging="10"/>
        <w:jc w:val="center"/>
        <w:rPr>
          <w:b/>
          <w:sz w:val="30"/>
        </w:rPr>
      </w:pPr>
    </w:p>
    <w:p w14:paraId="4CFCD7ED" w14:textId="77777777" w:rsidR="008C1078" w:rsidRDefault="008C1078">
      <w:pPr>
        <w:pStyle w:val="Heading1"/>
        <w:spacing w:after="124" w:line="265" w:lineRule="auto"/>
        <w:ind w:left="104" w:right="151" w:hanging="10"/>
        <w:jc w:val="center"/>
        <w:rPr>
          <w:b/>
          <w:sz w:val="30"/>
        </w:rPr>
      </w:pPr>
    </w:p>
    <w:p w14:paraId="1AF48B85" w14:textId="77777777" w:rsidR="008C1078" w:rsidRPr="008C1078" w:rsidRDefault="008C1078" w:rsidP="008C1078"/>
    <w:p w14:paraId="329940CA" w14:textId="77777777" w:rsidR="008C1078" w:rsidRDefault="008C1078">
      <w:pPr>
        <w:pStyle w:val="Heading1"/>
        <w:spacing w:after="124" w:line="265" w:lineRule="auto"/>
        <w:ind w:left="104" w:right="151" w:hanging="10"/>
        <w:jc w:val="center"/>
        <w:rPr>
          <w:b/>
          <w:sz w:val="30"/>
        </w:rPr>
      </w:pPr>
    </w:p>
    <w:p w14:paraId="3C574632" w14:textId="77777777" w:rsidR="001F282A" w:rsidRPr="009927EB" w:rsidRDefault="00A4014C">
      <w:pPr>
        <w:pStyle w:val="Heading1"/>
        <w:spacing w:after="124" w:line="265" w:lineRule="auto"/>
        <w:ind w:left="104" w:right="151" w:hanging="10"/>
        <w:jc w:val="center"/>
        <w:rPr>
          <w:b/>
        </w:rPr>
      </w:pPr>
      <w:r w:rsidRPr="009927EB">
        <w:rPr>
          <w:b/>
          <w:sz w:val="30"/>
        </w:rPr>
        <w:t>CHAPTER 1 DEFINITIONS</w:t>
      </w:r>
    </w:p>
    <w:p w14:paraId="7B2CCA92" w14:textId="77777777" w:rsidR="001F282A" w:rsidRPr="009927EB" w:rsidRDefault="00A4014C">
      <w:pPr>
        <w:pStyle w:val="Heading1"/>
        <w:spacing w:after="5" w:line="259" w:lineRule="auto"/>
        <w:ind w:left="53" w:right="0" w:hanging="10"/>
        <w:jc w:val="left"/>
        <w:rPr>
          <w:b/>
        </w:rPr>
      </w:pPr>
      <w:r w:rsidRPr="009927EB">
        <w:rPr>
          <w:b/>
          <w:sz w:val="30"/>
        </w:rPr>
        <w:t>Definitions</w:t>
      </w:r>
    </w:p>
    <w:p w14:paraId="00643E27" w14:textId="77777777" w:rsidR="001F282A" w:rsidRDefault="00A4014C">
      <w:pPr>
        <w:spacing w:after="273" w:line="253" w:lineRule="auto"/>
        <w:ind w:left="71" w:right="35" w:firstLine="4"/>
        <w:jc w:val="both"/>
      </w:pPr>
      <w:r>
        <w:rPr>
          <w:sz w:val="26"/>
        </w:rPr>
        <w:t>1. In these bylaws, unless the context indicates otherwise —</w:t>
      </w:r>
    </w:p>
    <w:p w14:paraId="20B0FC11" w14:textId="77777777" w:rsidR="001F282A" w:rsidRDefault="00A4014C">
      <w:pPr>
        <w:spacing w:after="390" w:line="250" w:lineRule="auto"/>
        <w:ind w:left="396" w:right="14" w:firstLine="4"/>
        <w:jc w:val="both"/>
      </w:pPr>
      <w:r>
        <w:rPr>
          <w:sz w:val="28"/>
        </w:rPr>
        <w:t>"</w:t>
      </w:r>
      <w:r w:rsidRPr="00D021F9">
        <w:rPr>
          <w:b/>
          <w:sz w:val="28"/>
        </w:rPr>
        <w:t>benefic</w:t>
      </w:r>
      <w:r w:rsidR="00D021F9" w:rsidRPr="00D021F9">
        <w:rPr>
          <w:b/>
          <w:sz w:val="28"/>
        </w:rPr>
        <w:t>i</w:t>
      </w:r>
      <w:r w:rsidRPr="00D021F9">
        <w:rPr>
          <w:b/>
          <w:sz w:val="28"/>
        </w:rPr>
        <w:t>ary</w:t>
      </w:r>
      <w:r>
        <w:rPr>
          <w:sz w:val="28"/>
        </w:rPr>
        <w:t>" or "</w:t>
      </w:r>
      <w:r w:rsidRPr="00D021F9">
        <w:rPr>
          <w:b/>
          <w:sz w:val="28"/>
        </w:rPr>
        <w:t>beneficiaries</w:t>
      </w:r>
      <w:r>
        <w:rPr>
          <w:sz w:val="28"/>
        </w:rPr>
        <w:t>" means the —</w:t>
      </w:r>
    </w:p>
    <w:p w14:paraId="40C2DDDC" w14:textId="77777777" w:rsidR="001F282A" w:rsidRDefault="00A4014C">
      <w:pPr>
        <w:numPr>
          <w:ilvl w:val="0"/>
          <w:numId w:val="2"/>
        </w:numPr>
        <w:spacing w:after="23" w:line="253" w:lineRule="auto"/>
        <w:ind w:right="35" w:hanging="353"/>
        <w:jc w:val="both"/>
      </w:pPr>
      <w:r>
        <w:rPr>
          <w:sz w:val="26"/>
        </w:rPr>
        <w:t>the owner and the occupiers of a property, where the owner occupies the property with other occupiers; or</w:t>
      </w:r>
    </w:p>
    <w:p w14:paraId="0EC6264E" w14:textId="77777777" w:rsidR="001F282A" w:rsidRDefault="00A4014C">
      <w:pPr>
        <w:numPr>
          <w:ilvl w:val="0"/>
          <w:numId w:val="2"/>
        </w:numPr>
        <w:spacing w:after="247" w:line="253" w:lineRule="auto"/>
        <w:ind w:right="35" w:hanging="353"/>
        <w:jc w:val="both"/>
      </w:pPr>
      <w:r>
        <w:rPr>
          <w:sz w:val="26"/>
        </w:rPr>
        <w:t>the occupiers of a property, where the owner does not occupy the proper</w:t>
      </w:r>
      <w:r w:rsidR="00D021F9">
        <w:rPr>
          <w:sz w:val="26"/>
        </w:rPr>
        <w:t>ty</w:t>
      </w:r>
      <w:r>
        <w:rPr>
          <w:sz w:val="26"/>
        </w:rPr>
        <w:t>,</w:t>
      </w:r>
    </w:p>
    <w:p w14:paraId="62B82898" w14:textId="77777777" w:rsidR="001F282A" w:rsidRDefault="00A4014C">
      <w:pPr>
        <w:spacing w:after="337" w:line="253" w:lineRule="auto"/>
        <w:ind w:left="360" w:right="35" w:firstLine="4"/>
        <w:jc w:val="both"/>
      </w:pPr>
      <w:r>
        <w:rPr>
          <w:sz w:val="26"/>
        </w:rPr>
        <w:t>where the combined income level of the owners and/or occupiers does not exceed the level determined by Council by resolution from time to time;</w:t>
      </w:r>
    </w:p>
    <w:p w14:paraId="4DFA3A24" w14:textId="77777777" w:rsidR="001F282A" w:rsidRDefault="00A4014C">
      <w:pPr>
        <w:spacing w:after="390" w:line="253" w:lineRule="auto"/>
        <w:ind w:left="583" w:right="35" w:hanging="79"/>
        <w:jc w:val="both"/>
      </w:pPr>
      <w:r>
        <w:rPr>
          <w:sz w:val="26"/>
        </w:rPr>
        <w:t>"</w:t>
      </w:r>
      <w:r w:rsidRPr="00D021F9">
        <w:rPr>
          <w:b/>
          <w:sz w:val="26"/>
        </w:rPr>
        <w:t>beneficiary property</w:t>
      </w:r>
      <w:r>
        <w:rPr>
          <w:sz w:val="26"/>
        </w:rPr>
        <w:t>" a residential property owned or occupied by a beneficiary or beneficiaries;</w:t>
      </w:r>
    </w:p>
    <w:p w14:paraId="139558A3" w14:textId="77777777" w:rsidR="001F282A" w:rsidRDefault="00A4014C">
      <w:pPr>
        <w:spacing w:after="390" w:line="250" w:lineRule="auto"/>
        <w:ind w:left="490" w:right="14" w:firstLine="4"/>
        <w:jc w:val="both"/>
      </w:pPr>
      <w:r>
        <w:rPr>
          <w:sz w:val="28"/>
        </w:rPr>
        <w:t>"</w:t>
      </w:r>
      <w:r w:rsidRPr="00D021F9">
        <w:rPr>
          <w:b/>
          <w:sz w:val="28"/>
        </w:rPr>
        <w:t>Council</w:t>
      </w:r>
      <w:r>
        <w:rPr>
          <w:sz w:val="28"/>
        </w:rPr>
        <w:t xml:space="preserve">" means the Council of the </w:t>
      </w:r>
      <w:r w:rsidR="00D021F9">
        <w:rPr>
          <w:sz w:val="28"/>
        </w:rPr>
        <w:t>Mandeni local</w:t>
      </w:r>
      <w:r>
        <w:rPr>
          <w:sz w:val="28"/>
        </w:rPr>
        <w:t xml:space="preserve"> Municipality;</w:t>
      </w:r>
    </w:p>
    <w:p w14:paraId="63762BB8" w14:textId="77777777" w:rsidR="001F282A" w:rsidRDefault="00A4014C">
      <w:pPr>
        <w:spacing w:after="401" w:line="250" w:lineRule="auto"/>
        <w:ind w:left="483" w:right="14" w:firstLine="4"/>
        <w:jc w:val="both"/>
      </w:pPr>
      <w:r>
        <w:rPr>
          <w:sz w:val="28"/>
        </w:rPr>
        <w:t>"</w:t>
      </w:r>
      <w:r w:rsidRPr="00D021F9">
        <w:rPr>
          <w:b/>
          <w:sz w:val="28"/>
        </w:rPr>
        <w:t>consumption</w:t>
      </w:r>
      <w:r>
        <w:rPr>
          <w:sz w:val="28"/>
        </w:rPr>
        <w:t>" means the ordinary use of municipal services for domestic or household services;</w:t>
      </w:r>
    </w:p>
    <w:p w14:paraId="47782F20" w14:textId="77777777" w:rsidR="001F282A" w:rsidRDefault="00A4014C">
      <w:pPr>
        <w:spacing w:after="363" w:line="250" w:lineRule="auto"/>
        <w:ind w:left="468" w:right="14" w:firstLine="4"/>
        <w:jc w:val="both"/>
      </w:pPr>
      <w:r>
        <w:rPr>
          <w:sz w:val="28"/>
        </w:rPr>
        <w:t>"</w:t>
      </w:r>
      <w:r w:rsidRPr="00D021F9">
        <w:rPr>
          <w:b/>
          <w:sz w:val="28"/>
        </w:rPr>
        <w:t>due date</w:t>
      </w:r>
      <w:r>
        <w:rPr>
          <w:sz w:val="28"/>
        </w:rPr>
        <w:t>" means, in the absence of any express agreement to the contrary, the date determined from time to time by the Council as the last date on which any account for municipal services rendered shall be paid;</w:t>
      </w:r>
    </w:p>
    <w:p w14:paraId="68B4AD13" w14:textId="77777777" w:rsidR="001F282A" w:rsidRDefault="00A4014C">
      <w:pPr>
        <w:spacing w:after="337" w:line="253" w:lineRule="auto"/>
        <w:ind w:left="454" w:right="35" w:firstLine="4"/>
        <w:jc w:val="both"/>
      </w:pPr>
      <w:r>
        <w:rPr>
          <w:sz w:val="26"/>
        </w:rPr>
        <w:t>"</w:t>
      </w:r>
      <w:r w:rsidRPr="00D021F9">
        <w:rPr>
          <w:b/>
          <w:sz w:val="26"/>
        </w:rPr>
        <w:t>free basic water allocat</w:t>
      </w:r>
      <w:r w:rsidR="00D021F9" w:rsidRPr="00D021F9">
        <w:rPr>
          <w:b/>
          <w:sz w:val="26"/>
        </w:rPr>
        <w:t>i</w:t>
      </w:r>
      <w:r w:rsidRPr="00D021F9">
        <w:rPr>
          <w:b/>
          <w:sz w:val="26"/>
        </w:rPr>
        <w:t>on</w:t>
      </w:r>
      <w:r>
        <w:rPr>
          <w:sz w:val="26"/>
        </w:rPr>
        <w:t>" means the maximum amount of water which will be provided free of charge to indigent persons as reflected in Council's tariffs from time to time;</w:t>
      </w:r>
    </w:p>
    <w:p w14:paraId="7660928F" w14:textId="77777777" w:rsidR="001F282A" w:rsidRDefault="00A4014C">
      <w:pPr>
        <w:spacing w:after="337" w:line="253" w:lineRule="auto"/>
        <w:ind w:left="454" w:right="35" w:firstLine="4"/>
        <w:jc w:val="both"/>
      </w:pPr>
      <w:r>
        <w:rPr>
          <w:sz w:val="26"/>
        </w:rPr>
        <w:t>"</w:t>
      </w:r>
      <w:r w:rsidRPr="00D021F9">
        <w:rPr>
          <w:b/>
          <w:sz w:val="26"/>
        </w:rPr>
        <w:t>free basic services</w:t>
      </w:r>
      <w:r>
        <w:rPr>
          <w:sz w:val="26"/>
        </w:rPr>
        <w:t>" means free basic water, within the free basic water allocation, free refuse removal and free sewage disposal;</w:t>
      </w:r>
    </w:p>
    <w:p w14:paraId="71E35DED" w14:textId="77777777" w:rsidR="001F282A" w:rsidRDefault="00A4014C">
      <w:pPr>
        <w:spacing w:after="380" w:line="250" w:lineRule="auto"/>
        <w:ind w:left="439" w:right="14" w:firstLine="4"/>
        <w:jc w:val="both"/>
      </w:pPr>
      <w:r>
        <w:rPr>
          <w:sz w:val="28"/>
        </w:rPr>
        <w:t>"</w:t>
      </w:r>
      <w:r w:rsidRPr="00D021F9">
        <w:rPr>
          <w:b/>
          <w:sz w:val="28"/>
        </w:rPr>
        <w:t>income level</w:t>
      </w:r>
      <w:r>
        <w:rPr>
          <w:sz w:val="28"/>
        </w:rPr>
        <w:t>" means the total, combined income of—</w:t>
      </w:r>
    </w:p>
    <w:p w14:paraId="3A972F2E" w14:textId="77777777" w:rsidR="001F282A" w:rsidRDefault="00A4014C">
      <w:pPr>
        <w:numPr>
          <w:ilvl w:val="0"/>
          <w:numId w:val="3"/>
        </w:numPr>
        <w:spacing w:after="39" w:line="253" w:lineRule="auto"/>
        <w:ind w:right="35" w:firstLine="4"/>
        <w:jc w:val="both"/>
      </w:pPr>
      <w:r>
        <w:rPr>
          <w:sz w:val="26"/>
        </w:rPr>
        <w:t>the owner and all the occupiers of a beneficiary property, where the owner occupies the property with other occupiers; or</w:t>
      </w:r>
    </w:p>
    <w:p w14:paraId="54F9C8B5" w14:textId="77777777" w:rsidR="001F282A" w:rsidRDefault="00A4014C">
      <w:pPr>
        <w:numPr>
          <w:ilvl w:val="0"/>
          <w:numId w:val="3"/>
        </w:numPr>
        <w:spacing w:after="376" w:line="253" w:lineRule="auto"/>
        <w:ind w:right="35" w:firstLine="4"/>
        <w:jc w:val="both"/>
      </w:pPr>
      <w:r>
        <w:rPr>
          <w:sz w:val="26"/>
        </w:rPr>
        <w:t>all the occupiers of a beneficiary property, where the owner does not occupy the property,</w:t>
      </w:r>
    </w:p>
    <w:p w14:paraId="0D95AF29" w14:textId="77777777" w:rsidR="001F282A" w:rsidRDefault="00A4014C">
      <w:pPr>
        <w:spacing w:after="360" w:line="250" w:lineRule="auto"/>
        <w:ind w:left="418" w:right="14" w:firstLine="4"/>
        <w:jc w:val="both"/>
      </w:pPr>
      <w:r>
        <w:rPr>
          <w:sz w:val="28"/>
        </w:rPr>
        <w:lastRenderedPageBreak/>
        <w:t>regardless of the source of such income;</w:t>
      </w:r>
    </w:p>
    <w:p w14:paraId="426D5E7C" w14:textId="77777777" w:rsidR="001F282A" w:rsidRDefault="00A4014C">
      <w:pPr>
        <w:spacing w:after="362" w:line="250" w:lineRule="auto"/>
        <w:ind w:left="403" w:right="14" w:firstLine="4"/>
        <w:jc w:val="both"/>
      </w:pPr>
      <w:r>
        <w:rPr>
          <w:sz w:val="28"/>
        </w:rPr>
        <w:t>"</w:t>
      </w:r>
      <w:r w:rsidR="00D021F9" w:rsidRPr="00D021F9">
        <w:rPr>
          <w:b/>
          <w:sz w:val="28"/>
        </w:rPr>
        <w:t>Li</w:t>
      </w:r>
      <w:r w:rsidRPr="00D021F9">
        <w:rPr>
          <w:b/>
          <w:sz w:val="28"/>
        </w:rPr>
        <w:t>fe l</w:t>
      </w:r>
      <w:r w:rsidR="00D021F9" w:rsidRPr="00D021F9">
        <w:rPr>
          <w:b/>
          <w:sz w:val="28"/>
        </w:rPr>
        <w:t>i</w:t>
      </w:r>
      <w:r w:rsidRPr="00D021F9">
        <w:rPr>
          <w:b/>
          <w:sz w:val="28"/>
        </w:rPr>
        <w:t>ne services</w:t>
      </w:r>
      <w:r>
        <w:rPr>
          <w:sz w:val="28"/>
        </w:rPr>
        <w:t>" means refuse removal and sewage disposal services provided at the life line tariff determined by Council by resolution from time to time;</w:t>
      </w:r>
    </w:p>
    <w:p w14:paraId="78CE836D" w14:textId="77777777" w:rsidR="001F282A" w:rsidRDefault="00A4014C">
      <w:pPr>
        <w:spacing w:after="385" w:line="253" w:lineRule="auto"/>
        <w:ind w:left="389" w:right="35" w:firstLine="4"/>
        <w:jc w:val="both"/>
      </w:pPr>
      <w:r>
        <w:rPr>
          <w:sz w:val="26"/>
        </w:rPr>
        <w:t>"</w:t>
      </w:r>
      <w:r w:rsidRPr="00D021F9">
        <w:rPr>
          <w:b/>
          <w:sz w:val="26"/>
        </w:rPr>
        <w:t>municipal services</w:t>
      </w:r>
      <w:r>
        <w:rPr>
          <w:sz w:val="26"/>
        </w:rPr>
        <w:t>" means domestic electricity, water, sanitation and refuse removal services provided by the Council;</w:t>
      </w:r>
    </w:p>
    <w:p w14:paraId="2594D846" w14:textId="77777777" w:rsidR="001F282A" w:rsidRDefault="00A4014C">
      <w:pPr>
        <w:spacing w:after="332" w:line="250" w:lineRule="auto"/>
        <w:ind w:left="382" w:right="14" w:firstLine="4"/>
        <w:jc w:val="both"/>
      </w:pPr>
      <w:r>
        <w:rPr>
          <w:sz w:val="28"/>
        </w:rPr>
        <w:t>"</w:t>
      </w:r>
      <w:r w:rsidRPr="00D021F9">
        <w:rPr>
          <w:b/>
          <w:sz w:val="28"/>
        </w:rPr>
        <w:t>municipal value</w:t>
      </w:r>
      <w:r>
        <w:rPr>
          <w:sz w:val="28"/>
        </w:rPr>
        <w:t xml:space="preserve">" means the total combined value of land and the buildings on a beneficiary </w:t>
      </w:r>
      <w:r w:rsidR="00D021F9">
        <w:rPr>
          <w:sz w:val="28"/>
        </w:rPr>
        <w:t>property</w:t>
      </w:r>
      <w:r>
        <w:rPr>
          <w:sz w:val="28"/>
        </w:rPr>
        <w:t>, as reflected in the municipal valuation roll;</w:t>
      </w:r>
    </w:p>
    <w:p w14:paraId="5A39A9A7" w14:textId="77777777" w:rsidR="001F282A" w:rsidRDefault="00A4014C">
      <w:pPr>
        <w:spacing w:after="350" w:line="250" w:lineRule="auto"/>
        <w:ind w:left="360" w:right="14" w:firstLine="4"/>
        <w:jc w:val="both"/>
      </w:pPr>
      <w:r>
        <w:rPr>
          <w:sz w:val="28"/>
        </w:rPr>
        <w:t>"</w:t>
      </w:r>
      <w:r w:rsidRPr="00D021F9">
        <w:rPr>
          <w:b/>
          <w:sz w:val="28"/>
        </w:rPr>
        <w:t>occupier</w:t>
      </w:r>
      <w:r>
        <w:rPr>
          <w:sz w:val="28"/>
        </w:rPr>
        <w:t>" means any person in actual occupation of a beneficiary proper</w:t>
      </w:r>
      <w:r w:rsidR="00D021F9">
        <w:rPr>
          <w:sz w:val="28"/>
        </w:rPr>
        <w:t>ty</w:t>
      </w:r>
      <w:r>
        <w:rPr>
          <w:sz w:val="28"/>
        </w:rPr>
        <w:t xml:space="preserve"> without regard to the title under which he or she occupies, if any; and</w:t>
      </w:r>
    </w:p>
    <w:p w14:paraId="712E5CA8" w14:textId="77777777" w:rsidR="001F282A" w:rsidRDefault="00A4014C">
      <w:pPr>
        <w:spacing w:after="337" w:line="253" w:lineRule="auto"/>
        <w:ind w:left="360" w:right="35" w:firstLine="4"/>
        <w:jc w:val="both"/>
      </w:pPr>
      <w:r>
        <w:rPr>
          <w:sz w:val="26"/>
        </w:rPr>
        <w:t>"</w:t>
      </w:r>
      <w:r w:rsidRPr="00D021F9">
        <w:rPr>
          <w:b/>
          <w:sz w:val="26"/>
        </w:rPr>
        <w:t>owner</w:t>
      </w:r>
      <w:r>
        <w:rPr>
          <w:sz w:val="26"/>
        </w:rPr>
        <w:t>' means the person in whose name legal title in the beneficiary property is vested.</w:t>
      </w:r>
    </w:p>
    <w:p w14:paraId="1AA595F0" w14:textId="77777777" w:rsidR="001F282A" w:rsidRDefault="00A4014C">
      <w:pPr>
        <w:pStyle w:val="Heading1"/>
        <w:spacing w:after="216" w:line="259" w:lineRule="auto"/>
        <w:ind w:left="94" w:right="0" w:firstLine="0"/>
        <w:jc w:val="center"/>
      </w:pPr>
      <w:r w:rsidRPr="00D021F9">
        <w:rPr>
          <w:b/>
          <w:sz w:val="32"/>
        </w:rPr>
        <w:t>CHAPTER 2</w:t>
      </w:r>
      <w:r w:rsidR="00D021F9" w:rsidRPr="00D021F9">
        <w:rPr>
          <w:b/>
          <w:sz w:val="32"/>
        </w:rPr>
        <w:t xml:space="preserve">                                                                                                                             </w:t>
      </w:r>
      <w:r w:rsidRPr="00D021F9">
        <w:rPr>
          <w:b/>
          <w:sz w:val="32"/>
        </w:rPr>
        <w:t xml:space="preserve"> FREE BASIC SERVICES</w:t>
      </w:r>
    </w:p>
    <w:p w14:paraId="5D75EA3C" w14:textId="77777777" w:rsidR="001F282A" w:rsidRPr="0073721D" w:rsidRDefault="00A4014C">
      <w:pPr>
        <w:pStyle w:val="Heading1"/>
        <w:spacing w:after="52"/>
        <w:ind w:left="151" w:right="14"/>
        <w:rPr>
          <w:b/>
        </w:rPr>
      </w:pPr>
      <w:r w:rsidRPr="0073721D">
        <w:rPr>
          <w:b/>
        </w:rPr>
        <w:t>Qualification</w:t>
      </w:r>
    </w:p>
    <w:p w14:paraId="0FA7D5AB" w14:textId="77777777" w:rsidR="001F282A" w:rsidRDefault="00A4014C">
      <w:pPr>
        <w:spacing w:after="337" w:line="253" w:lineRule="auto"/>
        <w:ind w:left="71" w:right="35" w:firstLine="4"/>
        <w:jc w:val="both"/>
      </w:pPr>
      <w:r>
        <w:rPr>
          <w:sz w:val="26"/>
        </w:rPr>
        <w:t>2. The owners and/or occupiers of a beneficiary property shall automatically qualify for free basic services where the municipal value of the land and buildings on such prope</w:t>
      </w:r>
      <w:r w:rsidR="0073721D">
        <w:rPr>
          <w:sz w:val="26"/>
        </w:rPr>
        <w:t>rty</w:t>
      </w:r>
      <w:r>
        <w:rPr>
          <w:sz w:val="26"/>
        </w:rPr>
        <w:t xml:space="preserve"> is equal to, or less than, the value dete</w:t>
      </w:r>
      <w:r w:rsidR="0073721D">
        <w:rPr>
          <w:sz w:val="26"/>
        </w:rPr>
        <w:t>r</w:t>
      </w:r>
      <w:r>
        <w:rPr>
          <w:sz w:val="26"/>
        </w:rPr>
        <w:t>mined by resolution of the Council from time to time, as reflected in the Council's tariffs.</w:t>
      </w:r>
    </w:p>
    <w:p w14:paraId="34BCBABE" w14:textId="77777777" w:rsidR="001F282A" w:rsidRPr="0073721D" w:rsidRDefault="00A4014C">
      <w:pPr>
        <w:pStyle w:val="Heading1"/>
        <w:ind w:right="14"/>
        <w:rPr>
          <w:b/>
        </w:rPr>
      </w:pPr>
      <w:r w:rsidRPr="0073721D">
        <w:rPr>
          <w:b/>
        </w:rPr>
        <w:t>Excess consumption</w:t>
      </w:r>
    </w:p>
    <w:p w14:paraId="4754D8A6" w14:textId="77777777" w:rsidR="001F282A" w:rsidRDefault="00A4014C">
      <w:pPr>
        <w:spacing w:after="337" w:line="253" w:lineRule="auto"/>
        <w:ind w:left="71" w:right="35" w:firstLine="4"/>
        <w:jc w:val="both"/>
      </w:pPr>
      <w:r>
        <w:rPr>
          <w:sz w:val="26"/>
        </w:rPr>
        <w:t>3. Where water consumption on the beneficiary property exceeds the free basic water allocation, such excessive consumption will be billed at the normal tariff as determined by the Council from time to time.</w:t>
      </w:r>
    </w:p>
    <w:p w14:paraId="1D08390A" w14:textId="77777777" w:rsidR="001F282A" w:rsidRPr="0073721D" w:rsidRDefault="00A4014C">
      <w:pPr>
        <w:spacing w:after="14" w:line="250" w:lineRule="auto"/>
        <w:ind w:left="86" w:right="14" w:firstLine="4"/>
        <w:jc w:val="both"/>
        <w:rPr>
          <w:b/>
        </w:rPr>
      </w:pPr>
      <w:r w:rsidRPr="0073721D">
        <w:rPr>
          <w:b/>
          <w:sz w:val="28"/>
        </w:rPr>
        <w:t>Volun</w:t>
      </w:r>
      <w:r w:rsidR="0073721D" w:rsidRPr="0073721D">
        <w:rPr>
          <w:b/>
          <w:sz w:val="28"/>
        </w:rPr>
        <w:t>ta</w:t>
      </w:r>
      <w:r w:rsidRPr="0073721D">
        <w:rPr>
          <w:b/>
          <w:sz w:val="28"/>
        </w:rPr>
        <w:t>ry restr</w:t>
      </w:r>
      <w:r w:rsidR="0073721D" w:rsidRPr="0073721D">
        <w:rPr>
          <w:b/>
          <w:sz w:val="28"/>
        </w:rPr>
        <w:t>i</w:t>
      </w:r>
      <w:r w:rsidRPr="0073721D">
        <w:rPr>
          <w:b/>
          <w:sz w:val="28"/>
        </w:rPr>
        <w:t>ction</w:t>
      </w:r>
    </w:p>
    <w:p w14:paraId="5F80FB37" w14:textId="77777777" w:rsidR="001F282A" w:rsidRDefault="00A4014C">
      <w:pPr>
        <w:spacing w:after="337" w:line="253" w:lineRule="auto"/>
        <w:ind w:left="71" w:right="35" w:firstLine="4"/>
        <w:jc w:val="both"/>
      </w:pPr>
      <w:r>
        <w:rPr>
          <w:sz w:val="26"/>
        </w:rPr>
        <w:t>4.(1) A beneficiary may request the Council to install a variable flow-restricting device to water supply to the beneficiary property in order to ensure that consumption does not exceed the free basic water allocation.</w:t>
      </w:r>
    </w:p>
    <w:p w14:paraId="72324ADD" w14:textId="77777777" w:rsidR="001F282A" w:rsidRDefault="00A4014C">
      <w:pPr>
        <w:spacing w:after="337" w:line="250" w:lineRule="auto"/>
        <w:ind w:left="86" w:right="14" w:firstLine="4"/>
        <w:jc w:val="both"/>
      </w:pPr>
      <w:r>
        <w:rPr>
          <w:noProof/>
        </w:rPr>
        <w:drawing>
          <wp:anchor distT="0" distB="0" distL="114300" distR="114300" simplePos="0" relativeHeight="251658240" behindDoc="0" locked="0" layoutInCell="1" allowOverlap="0" wp14:anchorId="255C37C1" wp14:editId="5DD39D49">
            <wp:simplePos x="0" y="0"/>
            <wp:positionH relativeFrom="page">
              <wp:posOffset>292746</wp:posOffset>
            </wp:positionH>
            <wp:positionV relativeFrom="page">
              <wp:posOffset>6675438</wp:posOffset>
            </wp:positionV>
            <wp:extent cx="146373" cy="64011"/>
            <wp:effectExtent l="0" t="0" r="0" b="0"/>
            <wp:wrapTopAndBottom/>
            <wp:docPr id="14609" name="Picture 14609"/>
            <wp:cNvGraphicFramePr/>
            <a:graphic xmlns:a="http://schemas.openxmlformats.org/drawingml/2006/main">
              <a:graphicData uri="http://schemas.openxmlformats.org/drawingml/2006/picture">
                <pic:pic xmlns:pic="http://schemas.openxmlformats.org/drawingml/2006/picture">
                  <pic:nvPicPr>
                    <pic:cNvPr id="14609" name="Picture 14609"/>
                    <pic:cNvPicPr/>
                  </pic:nvPicPr>
                  <pic:blipFill>
                    <a:blip r:embed="rId9"/>
                    <a:stretch>
                      <a:fillRect/>
                    </a:stretch>
                  </pic:blipFill>
                  <pic:spPr>
                    <a:xfrm>
                      <a:off x="0" y="0"/>
                      <a:ext cx="146373" cy="64011"/>
                    </a:xfrm>
                    <a:prstGeom prst="rect">
                      <a:avLst/>
                    </a:prstGeom>
                  </pic:spPr>
                </pic:pic>
              </a:graphicData>
            </a:graphic>
          </wp:anchor>
        </w:drawing>
      </w:r>
      <w:r>
        <w:rPr>
          <w:sz w:val="28"/>
        </w:rPr>
        <w:t>(2) There shall be no charge for the installation of a variable flow-restricting device in terms of subsection (1).</w:t>
      </w:r>
    </w:p>
    <w:p w14:paraId="0E6EF0FB" w14:textId="77777777" w:rsidR="001F282A" w:rsidRPr="0073721D" w:rsidRDefault="00A4014C">
      <w:pPr>
        <w:pStyle w:val="Heading1"/>
        <w:ind w:right="14"/>
        <w:rPr>
          <w:b/>
        </w:rPr>
      </w:pPr>
      <w:r w:rsidRPr="0073721D">
        <w:rPr>
          <w:b/>
        </w:rPr>
        <w:lastRenderedPageBreak/>
        <w:t>Non-payment</w:t>
      </w:r>
    </w:p>
    <w:p w14:paraId="511F87DA" w14:textId="77777777" w:rsidR="001F282A" w:rsidRDefault="00A4014C">
      <w:pPr>
        <w:spacing w:after="337" w:line="253" w:lineRule="auto"/>
        <w:ind w:left="71" w:right="35" w:firstLine="50"/>
        <w:jc w:val="both"/>
      </w:pPr>
      <w:r>
        <w:rPr>
          <w:sz w:val="26"/>
        </w:rPr>
        <w:t xml:space="preserve">5. In the event that a beneficiary fails to pay any. account by due date, notwithstanding that the </w:t>
      </w:r>
      <w:r>
        <w:rPr>
          <w:noProof/>
        </w:rPr>
        <w:drawing>
          <wp:inline distT="0" distB="0" distL="0" distR="0" wp14:anchorId="1A45DFE0" wp14:editId="05AA4C80">
            <wp:extent cx="9148" cy="18289"/>
            <wp:effectExtent l="0" t="0" r="0" b="0"/>
            <wp:docPr id="5661" name="Picture 5661"/>
            <wp:cNvGraphicFramePr/>
            <a:graphic xmlns:a="http://schemas.openxmlformats.org/drawingml/2006/main">
              <a:graphicData uri="http://schemas.openxmlformats.org/drawingml/2006/picture">
                <pic:pic xmlns:pic="http://schemas.openxmlformats.org/drawingml/2006/picture">
                  <pic:nvPicPr>
                    <pic:cNvPr id="5661" name="Picture 5661"/>
                    <pic:cNvPicPr/>
                  </pic:nvPicPr>
                  <pic:blipFill>
                    <a:blip r:embed="rId10"/>
                    <a:stretch>
                      <a:fillRect/>
                    </a:stretch>
                  </pic:blipFill>
                  <pic:spPr>
                    <a:xfrm>
                      <a:off x="0" y="0"/>
                      <a:ext cx="9148" cy="18289"/>
                    </a:xfrm>
                    <a:prstGeom prst="rect">
                      <a:avLst/>
                    </a:prstGeom>
                  </pic:spPr>
                </pic:pic>
              </a:graphicData>
            </a:graphic>
          </wp:inline>
        </w:drawing>
      </w:r>
      <w:r>
        <w:rPr>
          <w:sz w:val="26"/>
        </w:rPr>
        <w:t>beneficiary may qualify for free basic services, the Council may-</w:t>
      </w:r>
    </w:p>
    <w:p w14:paraId="41AB98A7" w14:textId="77777777" w:rsidR="001F282A" w:rsidRDefault="00A4014C">
      <w:pPr>
        <w:numPr>
          <w:ilvl w:val="0"/>
          <w:numId w:val="4"/>
        </w:numPr>
        <w:spacing w:after="368" w:line="253" w:lineRule="auto"/>
        <w:ind w:right="35" w:hanging="353"/>
        <w:jc w:val="both"/>
      </w:pPr>
      <w:r>
        <w:rPr>
          <w:sz w:val="26"/>
        </w:rPr>
        <w:t>restrict the supply of water to the beneficiary property;</w:t>
      </w:r>
    </w:p>
    <w:p w14:paraId="6F0C0C11" w14:textId="77777777" w:rsidR="001F282A" w:rsidRDefault="00A4014C">
      <w:pPr>
        <w:numPr>
          <w:ilvl w:val="0"/>
          <w:numId w:val="4"/>
        </w:numPr>
        <w:spacing w:after="370" w:line="253" w:lineRule="auto"/>
        <w:ind w:right="35" w:hanging="353"/>
        <w:jc w:val="both"/>
      </w:pPr>
      <w:r>
        <w:rPr>
          <w:sz w:val="26"/>
        </w:rPr>
        <w:t>disconnect the electricity supply to the beneficiary property; or</w:t>
      </w:r>
    </w:p>
    <w:p w14:paraId="3C37DA5E" w14:textId="77777777" w:rsidR="001F282A" w:rsidRDefault="00A4014C">
      <w:pPr>
        <w:numPr>
          <w:ilvl w:val="0"/>
          <w:numId w:val="4"/>
        </w:numPr>
        <w:spacing w:after="337" w:line="253" w:lineRule="auto"/>
        <w:ind w:right="35" w:hanging="353"/>
        <w:jc w:val="both"/>
      </w:pPr>
      <w:r>
        <w:rPr>
          <w:sz w:val="26"/>
        </w:rPr>
        <w:t>take any other action permitted in terms of the Council's credit control by-laws.</w:t>
      </w:r>
    </w:p>
    <w:p w14:paraId="45C11B18" w14:textId="77777777" w:rsidR="0073721D" w:rsidRPr="0073721D" w:rsidRDefault="00A4014C">
      <w:pPr>
        <w:pStyle w:val="Heading1"/>
        <w:spacing w:after="264" w:line="265" w:lineRule="auto"/>
        <w:ind w:left="104" w:right="151" w:hanging="10"/>
        <w:jc w:val="center"/>
        <w:rPr>
          <w:b/>
          <w:sz w:val="32"/>
        </w:rPr>
      </w:pPr>
      <w:r w:rsidRPr="0073721D">
        <w:rPr>
          <w:b/>
          <w:sz w:val="32"/>
        </w:rPr>
        <w:t>CHAPTER 3</w:t>
      </w:r>
    </w:p>
    <w:p w14:paraId="1C39447C" w14:textId="77777777" w:rsidR="001F282A" w:rsidRPr="0073721D" w:rsidRDefault="00A4014C">
      <w:pPr>
        <w:pStyle w:val="Heading1"/>
        <w:spacing w:after="264" w:line="265" w:lineRule="auto"/>
        <w:ind w:left="104" w:right="151" w:hanging="10"/>
        <w:jc w:val="center"/>
        <w:rPr>
          <w:b/>
        </w:rPr>
      </w:pPr>
      <w:r>
        <w:rPr>
          <w:sz w:val="32"/>
        </w:rPr>
        <w:t xml:space="preserve"> </w:t>
      </w:r>
      <w:r w:rsidRPr="0073721D">
        <w:rPr>
          <w:b/>
          <w:sz w:val="32"/>
        </w:rPr>
        <w:t>LIFE LINE SERVICES</w:t>
      </w:r>
    </w:p>
    <w:p w14:paraId="5C04F793" w14:textId="77777777" w:rsidR="001F282A" w:rsidRPr="0073721D" w:rsidRDefault="00A4014C">
      <w:pPr>
        <w:pStyle w:val="Heading1"/>
        <w:spacing w:after="5" w:line="259" w:lineRule="auto"/>
        <w:ind w:left="53" w:right="0" w:hanging="10"/>
        <w:jc w:val="left"/>
        <w:rPr>
          <w:b/>
        </w:rPr>
      </w:pPr>
      <w:r w:rsidRPr="0073721D">
        <w:rPr>
          <w:b/>
          <w:sz w:val="30"/>
        </w:rPr>
        <w:t>Application</w:t>
      </w:r>
    </w:p>
    <w:p w14:paraId="459ABAE3" w14:textId="77777777" w:rsidR="001F282A" w:rsidRDefault="00A4014C">
      <w:pPr>
        <w:spacing w:after="337" w:line="253" w:lineRule="auto"/>
        <w:ind w:right="130" w:firstLine="4"/>
        <w:jc w:val="both"/>
      </w:pPr>
      <w:r>
        <w:rPr>
          <w:sz w:val="26"/>
        </w:rPr>
        <w:t>6.(1) The owners and/or occupiers of a residential proper3t who do not quali</w:t>
      </w:r>
      <w:r w:rsidR="0073721D">
        <w:rPr>
          <w:sz w:val="26"/>
        </w:rPr>
        <w:t>ty</w:t>
      </w:r>
      <w:r>
        <w:rPr>
          <w:sz w:val="26"/>
        </w:rPr>
        <w:t xml:space="preserve"> as beneficiaries, but whose level of income is less than or equal to the amount determined by Council as qualifying for life line services, may apply in writing to the Council for life line. services.</w:t>
      </w:r>
    </w:p>
    <w:p w14:paraId="5C00734D" w14:textId="77777777" w:rsidR="001F282A" w:rsidRDefault="00A4014C">
      <w:pPr>
        <w:spacing w:after="330" w:line="250" w:lineRule="auto"/>
        <w:ind w:left="86" w:right="14" w:firstLine="4"/>
        <w:jc w:val="both"/>
      </w:pPr>
      <w:r>
        <w:rPr>
          <w:sz w:val="28"/>
        </w:rPr>
        <w:t>(2) Where life line services are granted, such grant shall be valid for one year.</w:t>
      </w:r>
    </w:p>
    <w:p w14:paraId="18542CD6" w14:textId="77777777" w:rsidR="001F282A" w:rsidRPr="0073721D" w:rsidRDefault="00A4014C">
      <w:pPr>
        <w:pStyle w:val="Heading1"/>
        <w:ind w:right="14"/>
        <w:rPr>
          <w:b/>
        </w:rPr>
      </w:pPr>
      <w:r w:rsidRPr="0073721D">
        <w:rPr>
          <w:b/>
        </w:rPr>
        <w:t>Non-payment</w:t>
      </w:r>
    </w:p>
    <w:p w14:paraId="7048DBBD" w14:textId="77777777" w:rsidR="001F282A" w:rsidRDefault="00A4014C">
      <w:pPr>
        <w:spacing w:after="337" w:line="253" w:lineRule="auto"/>
        <w:ind w:left="71" w:right="35" w:firstLine="4"/>
        <w:jc w:val="both"/>
      </w:pPr>
      <w:r>
        <w:rPr>
          <w:sz w:val="26"/>
        </w:rPr>
        <w:t>7. In the event that an owner or occupier fails to pay any account by due date, notwithstanding that the owner or occupier may have been granted life line services, the Council may-</w:t>
      </w:r>
    </w:p>
    <w:p w14:paraId="3622E53C" w14:textId="77777777" w:rsidR="001F282A" w:rsidRDefault="00A4014C">
      <w:pPr>
        <w:numPr>
          <w:ilvl w:val="0"/>
          <w:numId w:val="5"/>
        </w:numPr>
        <w:spacing w:after="337" w:line="253" w:lineRule="auto"/>
        <w:ind w:right="35" w:hanging="353"/>
        <w:jc w:val="both"/>
      </w:pPr>
      <w:r>
        <w:rPr>
          <w:sz w:val="26"/>
        </w:rPr>
        <w:t>restrict the supply of water to the property;</w:t>
      </w:r>
    </w:p>
    <w:p w14:paraId="73C10722" w14:textId="77777777" w:rsidR="001F282A" w:rsidRDefault="00A4014C">
      <w:pPr>
        <w:numPr>
          <w:ilvl w:val="0"/>
          <w:numId w:val="5"/>
        </w:numPr>
        <w:spacing w:after="337" w:line="253" w:lineRule="auto"/>
        <w:ind w:right="35" w:hanging="353"/>
        <w:jc w:val="both"/>
      </w:pPr>
      <w:r>
        <w:rPr>
          <w:sz w:val="26"/>
        </w:rPr>
        <w:t>disconnect the electricity supply to the property; or</w:t>
      </w:r>
    </w:p>
    <w:p w14:paraId="4F3BA979" w14:textId="77777777" w:rsidR="001F282A" w:rsidRDefault="00A4014C">
      <w:pPr>
        <w:numPr>
          <w:ilvl w:val="0"/>
          <w:numId w:val="5"/>
        </w:numPr>
        <w:spacing w:after="480" w:line="253" w:lineRule="auto"/>
        <w:ind w:right="35" w:hanging="353"/>
        <w:jc w:val="both"/>
      </w:pPr>
      <w:r>
        <w:rPr>
          <w:sz w:val="26"/>
        </w:rPr>
        <w:t>take any other action permitted in tens of the Council's credit control by-laws.</w:t>
      </w:r>
    </w:p>
    <w:p w14:paraId="3EE16631" w14:textId="77777777" w:rsidR="001F282A" w:rsidRPr="00C9710B" w:rsidRDefault="00A4014C">
      <w:pPr>
        <w:pStyle w:val="Heading1"/>
        <w:spacing w:after="367" w:line="265" w:lineRule="auto"/>
        <w:ind w:left="104" w:right="86" w:hanging="10"/>
        <w:jc w:val="center"/>
        <w:rPr>
          <w:b/>
        </w:rPr>
      </w:pPr>
      <w:r w:rsidRPr="00C9710B">
        <w:rPr>
          <w:b/>
          <w:sz w:val="32"/>
        </w:rPr>
        <w:t>CHAPTER 4 GENERAL</w:t>
      </w:r>
    </w:p>
    <w:p w14:paraId="681A3A78" w14:textId="77777777" w:rsidR="001F282A" w:rsidRPr="00C9710B" w:rsidRDefault="00A4014C">
      <w:pPr>
        <w:pStyle w:val="Heading1"/>
        <w:spacing w:after="5" w:line="259" w:lineRule="auto"/>
        <w:ind w:left="53" w:right="0" w:hanging="10"/>
        <w:jc w:val="left"/>
        <w:rPr>
          <w:b/>
        </w:rPr>
      </w:pPr>
      <w:r w:rsidRPr="00C9710B">
        <w:rPr>
          <w:b/>
          <w:sz w:val="30"/>
        </w:rPr>
        <w:t>Appeals</w:t>
      </w:r>
    </w:p>
    <w:p w14:paraId="5141F12C" w14:textId="77777777" w:rsidR="001F282A" w:rsidRDefault="00A4014C">
      <w:pPr>
        <w:spacing w:after="361" w:line="253" w:lineRule="auto"/>
        <w:ind w:left="71" w:right="35" w:firstLine="4"/>
        <w:jc w:val="both"/>
      </w:pPr>
      <w:r>
        <w:rPr>
          <w:noProof/>
        </w:rPr>
        <w:drawing>
          <wp:anchor distT="0" distB="0" distL="114300" distR="114300" simplePos="0" relativeHeight="251659264" behindDoc="0" locked="0" layoutInCell="1" allowOverlap="0" wp14:anchorId="71457FD9" wp14:editId="12468E43">
            <wp:simplePos x="0" y="0"/>
            <wp:positionH relativeFrom="page">
              <wp:posOffset>443693</wp:posOffset>
            </wp:positionH>
            <wp:positionV relativeFrom="page">
              <wp:posOffset>6693727</wp:posOffset>
            </wp:positionV>
            <wp:extent cx="9148" cy="27433"/>
            <wp:effectExtent l="0" t="0" r="0" b="0"/>
            <wp:wrapSquare wrapText="bothSides"/>
            <wp:docPr id="7506" name="Picture 7506"/>
            <wp:cNvGraphicFramePr/>
            <a:graphic xmlns:a="http://schemas.openxmlformats.org/drawingml/2006/main">
              <a:graphicData uri="http://schemas.openxmlformats.org/drawingml/2006/picture">
                <pic:pic xmlns:pic="http://schemas.openxmlformats.org/drawingml/2006/picture">
                  <pic:nvPicPr>
                    <pic:cNvPr id="7506" name="Picture 7506"/>
                    <pic:cNvPicPr/>
                  </pic:nvPicPr>
                  <pic:blipFill>
                    <a:blip r:embed="rId11"/>
                    <a:stretch>
                      <a:fillRect/>
                    </a:stretch>
                  </pic:blipFill>
                  <pic:spPr>
                    <a:xfrm>
                      <a:off x="0" y="0"/>
                      <a:ext cx="9148" cy="27433"/>
                    </a:xfrm>
                    <a:prstGeom prst="rect">
                      <a:avLst/>
                    </a:prstGeom>
                  </pic:spPr>
                </pic:pic>
              </a:graphicData>
            </a:graphic>
          </wp:anchor>
        </w:drawing>
      </w:r>
      <w:r>
        <w:rPr>
          <w:noProof/>
        </w:rPr>
        <w:drawing>
          <wp:anchor distT="0" distB="0" distL="114300" distR="114300" simplePos="0" relativeHeight="251660288" behindDoc="0" locked="0" layoutInCell="1" allowOverlap="0" wp14:anchorId="37CC5F81" wp14:editId="3678B66C">
            <wp:simplePos x="0" y="0"/>
            <wp:positionH relativeFrom="page">
              <wp:posOffset>416248</wp:posOffset>
            </wp:positionH>
            <wp:positionV relativeFrom="page">
              <wp:posOffset>6739449</wp:posOffset>
            </wp:positionV>
            <wp:extent cx="13722" cy="18289"/>
            <wp:effectExtent l="0" t="0" r="0" b="0"/>
            <wp:wrapSquare wrapText="bothSides"/>
            <wp:docPr id="7507" name="Picture 7507"/>
            <wp:cNvGraphicFramePr/>
            <a:graphic xmlns:a="http://schemas.openxmlformats.org/drawingml/2006/main">
              <a:graphicData uri="http://schemas.openxmlformats.org/drawingml/2006/picture">
                <pic:pic xmlns:pic="http://schemas.openxmlformats.org/drawingml/2006/picture">
                  <pic:nvPicPr>
                    <pic:cNvPr id="7507" name="Picture 7507"/>
                    <pic:cNvPicPr/>
                  </pic:nvPicPr>
                  <pic:blipFill>
                    <a:blip r:embed="rId12"/>
                    <a:stretch>
                      <a:fillRect/>
                    </a:stretch>
                  </pic:blipFill>
                  <pic:spPr>
                    <a:xfrm>
                      <a:off x="0" y="0"/>
                      <a:ext cx="13722" cy="18289"/>
                    </a:xfrm>
                    <a:prstGeom prst="rect">
                      <a:avLst/>
                    </a:prstGeom>
                  </pic:spPr>
                </pic:pic>
              </a:graphicData>
            </a:graphic>
          </wp:anchor>
        </w:drawing>
      </w:r>
      <w:r>
        <w:rPr>
          <w:sz w:val="26"/>
        </w:rPr>
        <w:t>8.(1) A person whose rights are affected by a decision taken by any authorised official under these by-laws, may appeal against the decision by giving written notice of the appeal and reasons to the municipal manager within 21 days of the date of the notification of the decision.</w:t>
      </w:r>
    </w:p>
    <w:p w14:paraId="69CE0E2E" w14:textId="77777777" w:rsidR="001F282A" w:rsidRDefault="00A4014C">
      <w:pPr>
        <w:spacing w:after="611" w:line="253" w:lineRule="auto"/>
        <w:ind w:left="71" w:right="35" w:firstLine="4"/>
        <w:jc w:val="both"/>
      </w:pPr>
      <w:r>
        <w:rPr>
          <w:sz w:val="26"/>
        </w:rPr>
        <w:t>(2) The municipal manager must promptly submit the appeal to the appropriate appeal authority mentioned in subsection (4).</w:t>
      </w:r>
    </w:p>
    <w:p w14:paraId="2102FBD1" w14:textId="77777777" w:rsidR="001F282A" w:rsidRDefault="00A4014C">
      <w:pPr>
        <w:spacing w:after="242" w:line="253" w:lineRule="auto"/>
        <w:ind w:left="71" w:right="35" w:firstLine="4"/>
        <w:jc w:val="both"/>
      </w:pPr>
      <w:r>
        <w:rPr>
          <w:sz w:val="26"/>
        </w:rPr>
        <w:lastRenderedPageBreak/>
        <w:t>(3)The appeal authority must consider the appeal, and confirm, vary or revoke the decision, but no such variation or revocation of a decision may detract from any rights that may have accrued as a result of the decision.</w:t>
      </w:r>
    </w:p>
    <w:p w14:paraId="0A833322" w14:textId="77777777" w:rsidR="001F282A" w:rsidRDefault="00A4014C">
      <w:pPr>
        <w:numPr>
          <w:ilvl w:val="0"/>
          <w:numId w:val="6"/>
        </w:numPr>
        <w:spacing w:after="216" w:line="250" w:lineRule="auto"/>
        <w:ind w:right="14" w:firstLine="4"/>
        <w:jc w:val="both"/>
      </w:pPr>
      <w:r>
        <w:rPr>
          <w:sz w:val="28"/>
        </w:rPr>
        <w:t>When the appeal is against a decision taken by —</w:t>
      </w:r>
    </w:p>
    <w:p w14:paraId="664D4749" w14:textId="77777777" w:rsidR="001F282A" w:rsidRDefault="00A4014C">
      <w:pPr>
        <w:spacing w:after="0" w:line="253" w:lineRule="auto"/>
        <w:ind w:left="497" w:right="35" w:firstLine="4"/>
        <w:jc w:val="both"/>
      </w:pPr>
      <w:r>
        <w:rPr>
          <w:sz w:val="26"/>
        </w:rPr>
        <w:t>(a)a staff member other than the municipal manager, the municipal manager is the appeal authority; or</w:t>
      </w:r>
    </w:p>
    <w:p w14:paraId="3DB4B49B" w14:textId="77777777" w:rsidR="001F282A" w:rsidRDefault="00A4014C">
      <w:pPr>
        <w:spacing w:after="261" w:line="250" w:lineRule="auto"/>
        <w:ind w:left="497" w:right="14" w:firstLine="4"/>
        <w:jc w:val="both"/>
      </w:pPr>
      <w:r>
        <w:rPr>
          <w:sz w:val="28"/>
        </w:rPr>
        <w:t>(b)the municipal manager, the executive mayor is the appeal authority.</w:t>
      </w:r>
    </w:p>
    <w:p w14:paraId="5881662A" w14:textId="77777777" w:rsidR="001F282A" w:rsidRDefault="00A4014C">
      <w:pPr>
        <w:numPr>
          <w:ilvl w:val="0"/>
          <w:numId w:val="6"/>
        </w:numPr>
        <w:spacing w:after="323" w:line="250" w:lineRule="auto"/>
        <w:ind w:right="14" w:firstLine="4"/>
        <w:jc w:val="both"/>
      </w:pPr>
      <w:r>
        <w:rPr>
          <w:sz w:val="28"/>
        </w:rPr>
        <w:t>An appeal authority must commence with an appeal within six weeks and decide the appeal within a reasonable period.</w:t>
      </w:r>
    </w:p>
    <w:p w14:paraId="77393A83" w14:textId="77777777" w:rsidR="001F282A" w:rsidRPr="00C9710B" w:rsidRDefault="00A4014C">
      <w:pPr>
        <w:pStyle w:val="Heading1"/>
        <w:spacing w:after="37" w:line="259" w:lineRule="auto"/>
        <w:ind w:left="53" w:right="0" w:hanging="10"/>
        <w:jc w:val="left"/>
        <w:rPr>
          <w:b/>
        </w:rPr>
      </w:pPr>
      <w:r w:rsidRPr="00C9710B">
        <w:rPr>
          <w:b/>
          <w:sz w:val="30"/>
        </w:rPr>
        <w:t>Repeal of existing By-laws</w:t>
      </w:r>
    </w:p>
    <w:p w14:paraId="6986AAF3" w14:textId="77777777" w:rsidR="00C9710B" w:rsidRDefault="00A4014C" w:rsidP="00C9710B">
      <w:pPr>
        <w:spacing w:after="14" w:line="250" w:lineRule="auto"/>
        <w:ind w:left="86" w:right="14" w:firstLine="4"/>
        <w:jc w:val="both"/>
        <w:rPr>
          <w:sz w:val="28"/>
        </w:rPr>
      </w:pPr>
      <w:r>
        <w:rPr>
          <w:sz w:val="28"/>
        </w:rPr>
        <w:t>9. The Council's existing</w:t>
      </w:r>
      <w:r w:rsidR="00C9710B">
        <w:rPr>
          <w:sz w:val="28"/>
        </w:rPr>
        <w:t>.</w:t>
      </w:r>
      <w:r>
        <w:rPr>
          <w:sz w:val="28"/>
        </w:rPr>
        <w:t xml:space="preserve"> ...</w:t>
      </w:r>
      <w:r w:rsidR="00C9710B">
        <w:rPr>
          <w:sz w:val="28"/>
        </w:rPr>
        <w:t>.</w:t>
      </w:r>
      <w:r>
        <w:rPr>
          <w:sz w:val="28"/>
        </w:rPr>
        <w:t xml:space="preserve"> ... ... .. by-laws are hereby repealed.</w:t>
      </w:r>
    </w:p>
    <w:p w14:paraId="6E5913C0" w14:textId="77777777" w:rsidR="00C9710B" w:rsidRPr="00C9710B" w:rsidRDefault="00C9710B" w:rsidP="00C9710B">
      <w:pPr>
        <w:spacing w:after="14" w:line="250" w:lineRule="auto"/>
        <w:ind w:left="86" w:right="14" w:firstLine="4"/>
        <w:jc w:val="both"/>
        <w:rPr>
          <w:sz w:val="28"/>
        </w:rPr>
      </w:pPr>
    </w:p>
    <w:p w14:paraId="6A57A708" w14:textId="77777777" w:rsidR="001F282A" w:rsidRPr="00C9710B" w:rsidRDefault="00A4014C">
      <w:pPr>
        <w:pStyle w:val="Heading1"/>
        <w:spacing w:after="59"/>
        <w:ind w:left="151" w:right="14"/>
        <w:rPr>
          <w:b/>
        </w:rPr>
      </w:pPr>
      <w:r w:rsidRPr="00C9710B">
        <w:rPr>
          <w:b/>
        </w:rPr>
        <w:t>Short title and commencement</w:t>
      </w:r>
    </w:p>
    <w:p w14:paraId="3FAFC888" w14:textId="77777777" w:rsidR="001F282A" w:rsidRDefault="00A4014C">
      <w:pPr>
        <w:spacing w:after="14" w:line="250" w:lineRule="auto"/>
        <w:ind w:left="86" w:right="14" w:firstLine="4"/>
        <w:jc w:val="both"/>
      </w:pPr>
      <w:r>
        <w:rPr>
          <w:sz w:val="28"/>
        </w:rPr>
        <w:t xml:space="preserve">10. These by-laws shall be called the Tariff Policy By-Laws </w:t>
      </w:r>
      <w:r w:rsidR="00C9710B">
        <w:rPr>
          <w:sz w:val="28"/>
        </w:rPr>
        <w:t>for</w:t>
      </w:r>
      <w:r>
        <w:rPr>
          <w:sz w:val="28"/>
        </w:rPr>
        <w:t xml:space="preserve"> Indigent Persons, </w:t>
      </w:r>
      <w:r w:rsidR="008C1078">
        <w:rPr>
          <w:sz w:val="28"/>
        </w:rPr>
        <w:t>….</w:t>
      </w:r>
      <w:r w:rsidR="00C9710B">
        <w:rPr>
          <w:sz w:val="28"/>
        </w:rPr>
        <w:t>...</w:t>
      </w:r>
      <w:r>
        <w:rPr>
          <w:sz w:val="28"/>
        </w:rPr>
        <w:t>, and shall come into operation on</w:t>
      </w:r>
      <w:r>
        <w:rPr>
          <w:noProof/>
        </w:rPr>
        <w:drawing>
          <wp:inline distT="0" distB="0" distL="0" distR="0" wp14:anchorId="4FFB2FEA" wp14:editId="726A0650">
            <wp:extent cx="530602" cy="22861"/>
            <wp:effectExtent l="0" t="0" r="0" b="0"/>
            <wp:docPr id="14612" name="Picture 14612"/>
            <wp:cNvGraphicFramePr/>
            <a:graphic xmlns:a="http://schemas.openxmlformats.org/drawingml/2006/main">
              <a:graphicData uri="http://schemas.openxmlformats.org/drawingml/2006/picture">
                <pic:pic xmlns:pic="http://schemas.openxmlformats.org/drawingml/2006/picture">
                  <pic:nvPicPr>
                    <pic:cNvPr id="14612" name="Picture 14612"/>
                    <pic:cNvPicPr/>
                  </pic:nvPicPr>
                  <pic:blipFill>
                    <a:blip r:embed="rId13"/>
                    <a:stretch>
                      <a:fillRect/>
                    </a:stretch>
                  </pic:blipFill>
                  <pic:spPr>
                    <a:xfrm>
                      <a:off x="0" y="0"/>
                      <a:ext cx="530602" cy="22861"/>
                    </a:xfrm>
                    <a:prstGeom prst="rect">
                      <a:avLst/>
                    </a:prstGeom>
                  </pic:spPr>
                </pic:pic>
              </a:graphicData>
            </a:graphic>
          </wp:inline>
        </w:drawing>
      </w:r>
    </w:p>
    <w:sectPr w:rsidR="001F282A">
      <w:footerReference w:type="even" r:id="rId14"/>
      <w:footerReference w:type="default" r:id="rId15"/>
      <w:footerReference w:type="first" r:id="rId16"/>
      <w:pgSz w:w="11900" w:h="16820"/>
      <w:pgMar w:top="1073" w:right="828" w:bottom="1406"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3B109" w14:textId="77777777" w:rsidR="0048680C" w:rsidRDefault="0048680C">
      <w:pPr>
        <w:spacing w:after="0" w:line="240" w:lineRule="auto"/>
      </w:pPr>
      <w:r>
        <w:separator/>
      </w:r>
    </w:p>
  </w:endnote>
  <w:endnote w:type="continuationSeparator" w:id="0">
    <w:p w14:paraId="1E49F4AD" w14:textId="77777777" w:rsidR="0048680C" w:rsidRDefault="00486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00E47" w14:textId="77777777" w:rsidR="001F282A" w:rsidRDefault="00A4014C">
    <w:pPr>
      <w:spacing w:after="0"/>
      <w:ind w:right="122"/>
      <w:jc w:val="right"/>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1000A" w14:textId="77777777" w:rsidR="001F282A" w:rsidRDefault="00A4014C">
    <w:pPr>
      <w:spacing w:after="0"/>
      <w:ind w:right="122"/>
      <w:jc w:val="right"/>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B6CF4" w14:textId="77777777" w:rsidR="001F282A" w:rsidRDefault="001F28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20B0C" w14:textId="77777777" w:rsidR="0048680C" w:rsidRDefault="0048680C">
      <w:pPr>
        <w:spacing w:after="0" w:line="240" w:lineRule="auto"/>
      </w:pPr>
      <w:r>
        <w:separator/>
      </w:r>
    </w:p>
  </w:footnote>
  <w:footnote w:type="continuationSeparator" w:id="0">
    <w:p w14:paraId="6F9E4A6F" w14:textId="77777777" w:rsidR="0048680C" w:rsidRDefault="00486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959FE"/>
    <w:multiLevelType w:val="hybridMultilevel"/>
    <w:tmpl w:val="660688C4"/>
    <w:lvl w:ilvl="0" w:tplc="2B1C5F1E">
      <w:start w:val="1"/>
      <w:numFmt w:val="lowerLetter"/>
      <w:lvlText w:val="(%1)"/>
      <w:lvlJc w:val="left"/>
      <w:pPr>
        <w:ind w:left="111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5E72CA3E">
      <w:start w:val="1"/>
      <w:numFmt w:val="lowerLetter"/>
      <w:lvlText w:val="%2"/>
      <w:lvlJc w:val="left"/>
      <w:pPr>
        <w:ind w:left="178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38767A94">
      <w:start w:val="1"/>
      <w:numFmt w:val="lowerRoman"/>
      <w:lvlText w:val="%3"/>
      <w:lvlJc w:val="left"/>
      <w:pPr>
        <w:ind w:left="250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E33AC90E">
      <w:start w:val="1"/>
      <w:numFmt w:val="decimal"/>
      <w:lvlText w:val="%4"/>
      <w:lvlJc w:val="left"/>
      <w:pPr>
        <w:ind w:left="322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D6F4D78E">
      <w:start w:val="1"/>
      <w:numFmt w:val="lowerLetter"/>
      <w:lvlText w:val="%5"/>
      <w:lvlJc w:val="left"/>
      <w:pPr>
        <w:ind w:left="394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FBAA621C">
      <w:start w:val="1"/>
      <w:numFmt w:val="lowerRoman"/>
      <w:lvlText w:val="%6"/>
      <w:lvlJc w:val="left"/>
      <w:pPr>
        <w:ind w:left="466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50FAEC94">
      <w:start w:val="1"/>
      <w:numFmt w:val="decimal"/>
      <w:lvlText w:val="%7"/>
      <w:lvlJc w:val="left"/>
      <w:pPr>
        <w:ind w:left="538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AEDA8686">
      <w:start w:val="1"/>
      <w:numFmt w:val="lowerLetter"/>
      <w:lvlText w:val="%8"/>
      <w:lvlJc w:val="left"/>
      <w:pPr>
        <w:ind w:left="610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2E141EA8">
      <w:start w:val="1"/>
      <w:numFmt w:val="lowerRoman"/>
      <w:lvlText w:val="%9"/>
      <w:lvlJc w:val="left"/>
      <w:pPr>
        <w:ind w:left="682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3A3D0376"/>
    <w:multiLevelType w:val="hybridMultilevel"/>
    <w:tmpl w:val="071C0498"/>
    <w:lvl w:ilvl="0" w:tplc="8A14892C">
      <w:start w:val="1"/>
      <w:numFmt w:val="decimal"/>
      <w:lvlText w:val="(%1)"/>
      <w:lvlJc w:val="left"/>
      <w:pPr>
        <w:ind w:left="4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4A65F38">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AF47314">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734D770">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69A5132">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04CF576">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9141144">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B5A3862">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33441AA">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B59172E"/>
    <w:multiLevelType w:val="hybridMultilevel"/>
    <w:tmpl w:val="F06AD0D4"/>
    <w:lvl w:ilvl="0" w:tplc="F446BABC">
      <w:start w:val="1"/>
      <w:numFmt w:val="lowerLetter"/>
      <w:lvlText w:val="(%1)"/>
      <w:lvlJc w:val="left"/>
      <w:pPr>
        <w:ind w:left="7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64273EA">
      <w:start w:val="1"/>
      <w:numFmt w:val="lowerLetter"/>
      <w:lvlText w:val="%2"/>
      <w:lvlJc w:val="left"/>
      <w:pPr>
        <w:ind w:left="15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7BA3D20">
      <w:start w:val="1"/>
      <w:numFmt w:val="lowerRoman"/>
      <w:lvlText w:val="%3"/>
      <w:lvlJc w:val="left"/>
      <w:pPr>
        <w:ind w:left="22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644F7A2">
      <w:start w:val="1"/>
      <w:numFmt w:val="decimal"/>
      <w:lvlText w:val="%4"/>
      <w:lvlJc w:val="left"/>
      <w:pPr>
        <w:ind w:left="29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052997A">
      <w:start w:val="1"/>
      <w:numFmt w:val="lowerLetter"/>
      <w:lvlText w:val="%5"/>
      <w:lvlJc w:val="left"/>
      <w:pPr>
        <w:ind w:left="36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7C697FA">
      <w:start w:val="1"/>
      <w:numFmt w:val="lowerRoman"/>
      <w:lvlText w:val="%6"/>
      <w:lvlJc w:val="left"/>
      <w:pPr>
        <w:ind w:left="44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6500F22">
      <w:start w:val="1"/>
      <w:numFmt w:val="decimal"/>
      <w:lvlText w:val="%7"/>
      <w:lvlJc w:val="left"/>
      <w:pPr>
        <w:ind w:left="51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ED2D2EC">
      <w:start w:val="1"/>
      <w:numFmt w:val="lowerLetter"/>
      <w:lvlText w:val="%8"/>
      <w:lvlJc w:val="left"/>
      <w:pPr>
        <w:ind w:left="58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AE27524">
      <w:start w:val="1"/>
      <w:numFmt w:val="lowerRoman"/>
      <w:lvlText w:val="%9"/>
      <w:lvlJc w:val="left"/>
      <w:pPr>
        <w:ind w:left="65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BAE1FC0"/>
    <w:multiLevelType w:val="hybridMultilevel"/>
    <w:tmpl w:val="8AB8538C"/>
    <w:lvl w:ilvl="0" w:tplc="86AE2DD2">
      <w:start w:val="1"/>
      <w:numFmt w:val="decimal"/>
      <w:lvlText w:val="(%1)"/>
      <w:lvlJc w:val="left"/>
      <w:pPr>
        <w:ind w:left="4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8AE7BFC">
      <w:start w:val="1"/>
      <w:numFmt w:val="lowerLetter"/>
      <w:lvlText w:val="%2"/>
      <w:lvlJc w:val="left"/>
      <w:pPr>
        <w:ind w:left="11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3B0C71E">
      <w:start w:val="1"/>
      <w:numFmt w:val="lowerRoman"/>
      <w:lvlText w:val="%3"/>
      <w:lvlJc w:val="left"/>
      <w:pPr>
        <w:ind w:left="18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CDEE162">
      <w:start w:val="1"/>
      <w:numFmt w:val="decimal"/>
      <w:lvlText w:val="%4"/>
      <w:lvlJc w:val="left"/>
      <w:pPr>
        <w:ind w:left="25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2606C2A">
      <w:start w:val="1"/>
      <w:numFmt w:val="lowerLetter"/>
      <w:lvlText w:val="%5"/>
      <w:lvlJc w:val="left"/>
      <w:pPr>
        <w:ind w:left="33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DC4079C">
      <w:start w:val="1"/>
      <w:numFmt w:val="lowerRoman"/>
      <w:lvlText w:val="%6"/>
      <w:lvlJc w:val="left"/>
      <w:pPr>
        <w:ind w:left="40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EAAF2AC">
      <w:start w:val="1"/>
      <w:numFmt w:val="decimal"/>
      <w:lvlText w:val="%7"/>
      <w:lvlJc w:val="left"/>
      <w:pPr>
        <w:ind w:left="47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E0A2E94">
      <w:start w:val="1"/>
      <w:numFmt w:val="lowerLetter"/>
      <w:lvlText w:val="%8"/>
      <w:lvlJc w:val="left"/>
      <w:pPr>
        <w:ind w:left="54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8F85874">
      <w:start w:val="1"/>
      <w:numFmt w:val="lowerRoman"/>
      <w:lvlText w:val="%9"/>
      <w:lvlJc w:val="left"/>
      <w:pPr>
        <w:ind w:left="61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2F50FD1"/>
    <w:multiLevelType w:val="hybridMultilevel"/>
    <w:tmpl w:val="0FD22774"/>
    <w:lvl w:ilvl="0" w:tplc="100E6CDC">
      <w:start w:val="4"/>
      <w:numFmt w:val="decimal"/>
      <w:lvlText w:val="(%1)"/>
      <w:lvlJc w:val="left"/>
      <w:pPr>
        <w:ind w:left="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7165F94">
      <w:start w:val="1"/>
      <w:numFmt w:val="lowerLetter"/>
      <w:lvlText w:val="%2"/>
      <w:lvlJc w:val="left"/>
      <w:pPr>
        <w:ind w:left="1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7C4D50A">
      <w:start w:val="1"/>
      <w:numFmt w:val="lowerRoman"/>
      <w:lvlText w:val="%3"/>
      <w:lvlJc w:val="left"/>
      <w:pPr>
        <w:ind w:left="1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438532A">
      <w:start w:val="1"/>
      <w:numFmt w:val="decimal"/>
      <w:lvlText w:val="%4"/>
      <w:lvlJc w:val="left"/>
      <w:pPr>
        <w:ind w:left="2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C22C448">
      <w:start w:val="1"/>
      <w:numFmt w:val="lowerLetter"/>
      <w:lvlText w:val="%5"/>
      <w:lvlJc w:val="left"/>
      <w:pPr>
        <w:ind w:left="32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5123482">
      <w:start w:val="1"/>
      <w:numFmt w:val="lowerRoman"/>
      <w:lvlText w:val="%6"/>
      <w:lvlJc w:val="left"/>
      <w:pPr>
        <w:ind w:left="39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7821FB6">
      <w:start w:val="1"/>
      <w:numFmt w:val="decimal"/>
      <w:lvlText w:val="%7"/>
      <w:lvlJc w:val="left"/>
      <w:pPr>
        <w:ind w:left="4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8744984">
      <w:start w:val="1"/>
      <w:numFmt w:val="lowerLetter"/>
      <w:lvlText w:val="%8"/>
      <w:lvlJc w:val="left"/>
      <w:pPr>
        <w:ind w:left="54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816CDC6">
      <w:start w:val="1"/>
      <w:numFmt w:val="lowerRoman"/>
      <w:lvlText w:val="%9"/>
      <w:lvlJc w:val="left"/>
      <w:pPr>
        <w:ind w:left="61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7262CDE"/>
    <w:multiLevelType w:val="hybridMultilevel"/>
    <w:tmpl w:val="F39A0A24"/>
    <w:lvl w:ilvl="0" w:tplc="597A072A">
      <w:start w:val="1"/>
      <w:numFmt w:val="decimal"/>
      <w:lvlText w:val="%1."/>
      <w:lvlJc w:val="left"/>
      <w:pPr>
        <w:ind w:left="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9295D6">
      <w:start w:val="1"/>
      <w:numFmt w:val="lowerLetter"/>
      <w:lvlText w:val="%2"/>
      <w:lvlJc w:val="left"/>
      <w:pPr>
        <w:ind w:left="1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320CF4">
      <w:start w:val="1"/>
      <w:numFmt w:val="lowerRoman"/>
      <w:lvlText w:val="%3"/>
      <w:lvlJc w:val="left"/>
      <w:pPr>
        <w:ind w:left="18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88CC36">
      <w:start w:val="1"/>
      <w:numFmt w:val="decimal"/>
      <w:lvlText w:val="%4"/>
      <w:lvlJc w:val="left"/>
      <w:pPr>
        <w:ind w:left="25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7105900">
      <w:start w:val="1"/>
      <w:numFmt w:val="lowerLetter"/>
      <w:lvlText w:val="%5"/>
      <w:lvlJc w:val="left"/>
      <w:pPr>
        <w:ind w:left="32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CB8EC50">
      <w:start w:val="1"/>
      <w:numFmt w:val="lowerRoman"/>
      <w:lvlText w:val="%6"/>
      <w:lvlJc w:val="left"/>
      <w:pPr>
        <w:ind w:left="40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38CB4A">
      <w:start w:val="1"/>
      <w:numFmt w:val="decimal"/>
      <w:lvlText w:val="%7"/>
      <w:lvlJc w:val="left"/>
      <w:pPr>
        <w:ind w:left="4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5050A2">
      <w:start w:val="1"/>
      <w:numFmt w:val="lowerLetter"/>
      <w:lvlText w:val="%8"/>
      <w:lvlJc w:val="left"/>
      <w:pPr>
        <w:ind w:left="5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B8D932">
      <w:start w:val="1"/>
      <w:numFmt w:val="lowerRoman"/>
      <w:lvlText w:val="%9"/>
      <w:lvlJc w:val="left"/>
      <w:pPr>
        <w:ind w:left="6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299267716">
    <w:abstractNumId w:val="5"/>
  </w:num>
  <w:num w:numId="2" w16cid:durableId="682707390">
    <w:abstractNumId w:val="0"/>
  </w:num>
  <w:num w:numId="3" w16cid:durableId="1711951390">
    <w:abstractNumId w:val="2"/>
  </w:num>
  <w:num w:numId="4" w16cid:durableId="762652200">
    <w:abstractNumId w:val="1"/>
  </w:num>
  <w:num w:numId="5" w16cid:durableId="1843928481">
    <w:abstractNumId w:val="3"/>
  </w:num>
  <w:num w:numId="6" w16cid:durableId="10478739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82A"/>
    <w:rsid w:val="00042998"/>
    <w:rsid w:val="000C20F6"/>
    <w:rsid w:val="001243F6"/>
    <w:rsid w:val="00170C16"/>
    <w:rsid w:val="001F282A"/>
    <w:rsid w:val="003234F4"/>
    <w:rsid w:val="003A0BFB"/>
    <w:rsid w:val="0048680C"/>
    <w:rsid w:val="005967AA"/>
    <w:rsid w:val="0073721D"/>
    <w:rsid w:val="007D7230"/>
    <w:rsid w:val="008C1078"/>
    <w:rsid w:val="009927EB"/>
    <w:rsid w:val="00A32760"/>
    <w:rsid w:val="00A4014C"/>
    <w:rsid w:val="00B86561"/>
    <w:rsid w:val="00BB3D28"/>
    <w:rsid w:val="00C9710B"/>
    <w:rsid w:val="00D021F9"/>
    <w:rsid w:val="00D64A98"/>
    <w:rsid w:val="00E760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C9401"/>
  <w15:docId w15:val="{EDF30E67-A109-4068-85AF-7D72C305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4" w:line="250" w:lineRule="auto"/>
      <w:ind w:left="86" w:right="72" w:firstLine="4"/>
      <w:jc w:val="both"/>
      <w:outlineLvl w:val="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00206BB8F244210413101250</vt:lpstr>
    </vt:vector>
  </TitlesOfParts>
  <Company>Mandeni Municipality</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00206BB8F244210413101250</dc:title>
  <dc:subject/>
  <dc:creator>Sibusiso Mdletshe</dc:creator>
  <cp:keywords/>
  <cp:lastModifiedBy>Siphesihle Buthelezi</cp:lastModifiedBy>
  <cp:revision>3</cp:revision>
  <dcterms:created xsi:type="dcterms:W3CDTF">2024-03-22T11:10:00Z</dcterms:created>
  <dcterms:modified xsi:type="dcterms:W3CDTF">2025-03-20T07:52:00Z</dcterms:modified>
</cp:coreProperties>
</file>